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92757" w14:textId="77777777" w:rsidR="00DB069F" w:rsidRPr="006877B4" w:rsidRDefault="00DB069F" w:rsidP="00DB069F">
      <w:pPr>
        <w:jc w:val="center"/>
        <w:rPr>
          <w:rFonts w:asciiTheme="minorHAnsi" w:hAnsiTheme="minorHAnsi"/>
          <w:b/>
        </w:rPr>
      </w:pPr>
      <w:bookmarkStart w:id="0" w:name="_GoBack"/>
      <w:bookmarkEnd w:id="0"/>
      <w:r w:rsidRPr="006877B4">
        <w:rPr>
          <w:rFonts w:asciiTheme="minorHAnsi" w:hAnsiTheme="minorHAnsi"/>
          <w:b/>
        </w:rPr>
        <w:t>World Health Organization Regional Office for the Western Pacific Region</w:t>
      </w:r>
      <w:r w:rsidRPr="006877B4">
        <w:rPr>
          <w:rFonts w:asciiTheme="minorHAnsi" w:hAnsiTheme="minorHAnsi"/>
          <w:b/>
        </w:rPr>
        <w:br/>
        <w:t>Healthy Cities</w:t>
      </w:r>
      <w:r w:rsidR="00D62087" w:rsidRPr="006877B4">
        <w:rPr>
          <w:rFonts w:asciiTheme="minorHAnsi" w:hAnsiTheme="minorHAnsi"/>
          <w:b/>
        </w:rPr>
        <w:t xml:space="preserve"> Recognition 2018</w:t>
      </w:r>
    </w:p>
    <w:p w14:paraId="30671D6E" w14:textId="77777777" w:rsidR="00E42797" w:rsidRPr="006877B4" w:rsidRDefault="00E42797" w:rsidP="00BC50E3">
      <w:pPr>
        <w:tabs>
          <w:tab w:val="left" w:pos="360"/>
        </w:tabs>
        <w:jc w:val="both"/>
        <w:rPr>
          <w:rFonts w:asciiTheme="minorHAnsi" w:eastAsia="Times New Roman" w:hAnsiTheme="minorHAnsi"/>
          <w:color w:val="000000"/>
          <w:sz w:val="22"/>
          <w:szCs w:val="22"/>
          <w:lang w:val="en-GB"/>
        </w:rPr>
      </w:pPr>
    </w:p>
    <w:p w14:paraId="346F0401" w14:textId="5A367CBB" w:rsidR="002539E5" w:rsidRPr="006877B4" w:rsidRDefault="007270AE" w:rsidP="007270AE">
      <w:pPr>
        <w:pStyle w:val="1"/>
        <w:rPr>
          <w:rFonts w:asciiTheme="minorHAnsi" w:hAnsiTheme="minorHAnsi"/>
        </w:rPr>
      </w:pPr>
      <w:r w:rsidRPr="006877B4">
        <w:rPr>
          <w:rFonts w:asciiTheme="minorHAnsi" w:hAnsiTheme="minorHAnsi"/>
        </w:rPr>
        <w:t>Accessible Cities</w:t>
      </w:r>
    </w:p>
    <w:p w14:paraId="7923121F" w14:textId="77777777" w:rsidR="000129D6" w:rsidRPr="006877B4" w:rsidRDefault="000129D6" w:rsidP="006877B4">
      <w:pPr>
        <w:tabs>
          <w:tab w:val="left" w:pos="360"/>
        </w:tabs>
        <w:rPr>
          <w:rFonts w:asciiTheme="minorHAnsi" w:eastAsia="Times New Roman" w:hAnsiTheme="minorHAnsi"/>
          <w:color w:val="000000"/>
          <w:sz w:val="22"/>
          <w:szCs w:val="22"/>
          <w:lang w:val="en-GB"/>
        </w:rPr>
      </w:pPr>
    </w:p>
    <w:p w14:paraId="1F0E3C75" w14:textId="77777777" w:rsidR="00E42797" w:rsidRPr="006877B4" w:rsidRDefault="00E42797" w:rsidP="006877B4">
      <w:pPr>
        <w:rPr>
          <w:rFonts w:asciiTheme="minorHAnsi" w:eastAsia="Times New Roman" w:hAnsiTheme="minorHAnsi"/>
          <w:color w:val="000000"/>
          <w:sz w:val="22"/>
          <w:szCs w:val="22"/>
        </w:rPr>
      </w:pPr>
      <w:r w:rsidRPr="006877B4">
        <w:rPr>
          <w:rFonts w:asciiTheme="minorHAnsi" w:eastAsia="SimSun" w:hAnsiTheme="minorHAnsi"/>
          <w:b/>
          <w:sz w:val="22"/>
          <w:szCs w:val="22"/>
          <w:lang w:eastAsia="zh-CN"/>
        </w:rPr>
        <w:t>Background</w:t>
      </w:r>
    </w:p>
    <w:p w14:paraId="7FB7CAC0" w14:textId="201320A2" w:rsidR="00E42797" w:rsidRPr="006877B4" w:rsidRDefault="00E42797" w:rsidP="006877B4">
      <w:pPr>
        <w:tabs>
          <w:tab w:val="left" w:pos="360"/>
        </w:tabs>
        <w:rPr>
          <w:rFonts w:asciiTheme="minorHAnsi" w:eastAsia="Times New Roman" w:hAnsiTheme="minorHAnsi"/>
          <w:color w:val="000000"/>
          <w:sz w:val="22"/>
          <w:szCs w:val="22"/>
          <w:lang w:val="en-GB"/>
        </w:rPr>
      </w:pPr>
    </w:p>
    <w:p w14:paraId="3F90E021" w14:textId="77777777" w:rsidR="007270AE" w:rsidRPr="006877B4" w:rsidRDefault="007270AE" w:rsidP="006877B4">
      <w:pPr>
        <w:tabs>
          <w:tab w:val="left" w:pos="360"/>
        </w:tabs>
        <w:rPr>
          <w:rFonts w:asciiTheme="minorHAnsi" w:eastAsia="Times New Roman" w:hAnsiTheme="minorHAnsi"/>
          <w:color w:val="000000"/>
          <w:sz w:val="22"/>
          <w:szCs w:val="22"/>
          <w:lang w:val="en-GB"/>
        </w:rPr>
      </w:pPr>
      <w:r w:rsidRPr="006877B4">
        <w:rPr>
          <w:rFonts w:asciiTheme="minorHAnsi" w:eastAsia="Times New Roman" w:hAnsiTheme="minorHAnsi"/>
          <w:color w:val="000000"/>
          <w:sz w:val="22"/>
          <w:szCs w:val="22"/>
          <w:lang w:val="en-GB"/>
        </w:rPr>
        <w:t>Disability is a part of the human condition. Almost everyone will experience temporary or permanent impairments at some point in life and increasing difficulty in functioning is usually experienced as one ages. WHO estimates that 15% of the global population have disabilities and this is increasing due to rising levels of noncommunicable disease, ageing populations and injuries</w:t>
      </w:r>
      <w:r w:rsidRPr="006877B4">
        <w:rPr>
          <w:rFonts w:asciiTheme="minorHAnsi" w:eastAsia="Times New Roman" w:hAnsiTheme="minorHAnsi"/>
          <w:color w:val="000000"/>
          <w:sz w:val="22"/>
          <w:szCs w:val="22"/>
          <w:vertAlign w:val="superscript"/>
          <w:lang w:val="en-GB"/>
        </w:rPr>
        <w:footnoteReference w:id="1"/>
      </w:r>
      <w:r w:rsidRPr="006877B4">
        <w:rPr>
          <w:rFonts w:asciiTheme="minorHAnsi" w:eastAsia="Times New Roman" w:hAnsiTheme="minorHAnsi"/>
          <w:color w:val="000000"/>
          <w:sz w:val="22"/>
          <w:szCs w:val="22"/>
          <w:lang w:val="en-GB"/>
        </w:rPr>
        <w:t>.  As elaborated by the International Classification of Functioning, Disability, and Health, disability comes from the interaction of the resultant impairments of these health conditions and the context of a person. To alleviate the experience and extent of disability, attention should be given to promoting inclusion and accessibility as inaccessible environments can create barriers to participation.</w:t>
      </w:r>
    </w:p>
    <w:p w14:paraId="33F33605" w14:textId="77777777" w:rsidR="007270AE" w:rsidRPr="006877B4" w:rsidRDefault="007270AE" w:rsidP="006877B4">
      <w:pPr>
        <w:tabs>
          <w:tab w:val="left" w:pos="360"/>
        </w:tabs>
        <w:rPr>
          <w:rFonts w:asciiTheme="minorHAnsi" w:eastAsia="Times New Roman" w:hAnsiTheme="minorHAnsi"/>
          <w:color w:val="000000"/>
          <w:sz w:val="22"/>
          <w:szCs w:val="22"/>
          <w:lang w:val="en-GB"/>
        </w:rPr>
      </w:pPr>
    </w:p>
    <w:p w14:paraId="146C241A" w14:textId="4FD69769" w:rsidR="007270AE" w:rsidRPr="006877B4" w:rsidRDefault="007270AE" w:rsidP="006877B4">
      <w:pPr>
        <w:tabs>
          <w:tab w:val="left" w:pos="360"/>
        </w:tabs>
        <w:rPr>
          <w:rFonts w:asciiTheme="minorHAnsi" w:eastAsia="Times New Roman" w:hAnsiTheme="minorHAnsi"/>
          <w:color w:val="000000"/>
          <w:sz w:val="22"/>
          <w:szCs w:val="22"/>
          <w:lang w:val="en-GB"/>
        </w:rPr>
      </w:pPr>
      <w:r w:rsidRPr="006877B4">
        <w:rPr>
          <w:rFonts w:asciiTheme="minorHAnsi" w:eastAsia="Times New Roman" w:hAnsiTheme="minorHAnsi"/>
          <w:color w:val="000000"/>
          <w:sz w:val="22"/>
          <w:szCs w:val="22"/>
          <w:lang w:val="en-GB"/>
        </w:rPr>
        <w:t>WHO has supported the Healthy Cities Program for many years and, this year, will include ‘accessible cities’ in its Healthy Cities Recognition Programme. This initiative aims to increase awareness in the importance of having accessible physical and informational environments, not only for persons with disability, but for everyone who is experiencing disability from various impairments and environmental barriers.</w:t>
      </w:r>
    </w:p>
    <w:p w14:paraId="13B1BB76" w14:textId="77777777" w:rsidR="007270AE" w:rsidRPr="006877B4" w:rsidRDefault="007270AE" w:rsidP="006877B4">
      <w:pPr>
        <w:tabs>
          <w:tab w:val="left" w:pos="360"/>
        </w:tabs>
        <w:rPr>
          <w:rFonts w:asciiTheme="minorHAnsi" w:eastAsia="Times New Roman" w:hAnsiTheme="minorHAnsi"/>
          <w:color w:val="000000"/>
          <w:sz w:val="22"/>
          <w:szCs w:val="22"/>
          <w:lang w:val="en-GB"/>
        </w:rPr>
      </w:pPr>
    </w:p>
    <w:p w14:paraId="24715252" w14:textId="79F4D658" w:rsidR="007270AE" w:rsidRPr="006877B4" w:rsidRDefault="007270AE" w:rsidP="006877B4">
      <w:pPr>
        <w:tabs>
          <w:tab w:val="left" w:pos="360"/>
        </w:tabs>
        <w:rPr>
          <w:rFonts w:asciiTheme="minorHAnsi" w:eastAsia="Times New Roman" w:hAnsiTheme="minorHAnsi"/>
          <w:color w:val="000000"/>
          <w:sz w:val="22"/>
          <w:szCs w:val="22"/>
          <w:lang w:val="en-GB"/>
        </w:rPr>
      </w:pPr>
      <w:r w:rsidRPr="006877B4">
        <w:rPr>
          <w:rFonts w:asciiTheme="minorHAnsi" w:eastAsia="Times New Roman" w:hAnsiTheme="minorHAnsi"/>
          <w:color w:val="000000"/>
          <w:sz w:val="22"/>
          <w:szCs w:val="22"/>
          <w:lang w:val="en-GB"/>
        </w:rPr>
        <w:t>Accessible cities are those that ensure physical environments and information are accessible for all. It supports social inclusion and participation and ensures people experiencing disability are consulted and engaged in decision making.</w:t>
      </w:r>
    </w:p>
    <w:p w14:paraId="2A6FCCF6" w14:textId="77777777" w:rsidR="007270AE" w:rsidRPr="006877B4" w:rsidRDefault="007270AE" w:rsidP="006877B4">
      <w:pPr>
        <w:tabs>
          <w:tab w:val="left" w:pos="360"/>
        </w:tabs>
        <w:rPr>
          <w:rFonts w:asciiTheme="minorHAnsi" w:eastAsia="Times New Roman" w:hAnsiTheme="minorHAnsi"/>
          <w:color w:val="000000"/>
          <w:sz w:val="22"/>
          <w:szCs w:val="22"/>
          <w:lang w:val="en-GB"/>
        </w:rPr>
      </w:pPr>
    </w:p>
    <w:p w14:paraId="1E16C38C" w14:textId="01DA37CA" w:rsidR="007270AE" w:rsidRPr="006877B4" w:rsidRDefault="007270AE" w:rsidP="006877B4">
      <w:pPr>
        <w:tabs>
          <w:tab w:val="left" w:pos="360"/>
        </w:tabs>
        <w:rPr>
          <w:rFonts w:asciiTheme="minorHAnsi" w:eastAsia="Times New Roman" w:hAnsiTheme="minorHAnsi"/>
          <w:color w:val="000000"/>
          <w:sz w:val="22"/>
          <w:szCs w:val="22"/>
          <w:lang w:val="en-GB"/>
        </w:rPr>
      </w:pPr>
      <w:r w:rsidRPr="006877B4">
        <w:rPr>
          <w:rFonts w:asciiTheme="minorHAnsi" w:eastAsia="Times New Roman" w:hAnsiTheme="minorHAnsi"/>
          <w:color w:val="000000"/>
          <w:sz w:val="22"/>
          <w:szCs w:val="22"/>
          <w:lang w:val="en-GB"/>
        </w:rPr>
        <w:t>This call for proposal invites submission by cities that ensure participation for all members of society through creating conducive physical environments and enabling information accessibility.</w:t>
      </w:r>
    </w:p>
    <w:p w14:paraId="3FFC0F41" w14:textId="2B9AF9A1" w:rsidR="002539E5" w:rsidRPr="006877B4" w:rsidRDefault="002539E5" w:rsidP="006877B4">
      <w:pPr>
        <w:rPr>
          <w:rFonts w:asciiTheme="minorHAnsi" w:eastAsia="SimSun" w:hAnsiTheme="minorHAnsi"/>
          <w:b/>
          <w:sz w:val="22"/>
          <w:szCs w:val="22"/>
          <w:lang w:eastAsia="zh-CN"/>
        </w:rPr>
      </w:pPr>
    </w:p>
    <w:p w14:paraId="48EA13CC" w14:textId="0425FA32" w:rsidR="00E42797" w:rsidRPr="006877B4" w:rsidRDefault="00E42797" w:rsidP="006877B4">
      <w:pPr>
        <w:rPr>
          <w:rFonts w:asciiTheme="minorHAnsi" w:eastAsia="SimSun" w:hAnsiTheme="minorHAnsi"/>
          <w:b/>
          <w:sz w:val="22"/>
          <w:szCs w:val="22"/>
          <w:lang w:eastAsia="zh-CN"/>
        </w:rPr>
      </w:pPr>
      <w:r w:rsidRPr="006877B4">
        <w:rPr>
          <w:rFonts w:asciiTheme="minorHAnsi" w:eastAsia="SimSun" w:hAnsiTheme="minorHAnsi"/>
          <w:b/>
          <w:sz w:val="22"/>
          <w:szCs w:val="22"/>
          <w:lang w:eastAsia="zh-CN"/>
        </w:rPr>
        <w:t>Recognition of Best Practice</w:t>
      </w:r>
    </w:p>
    <w:p w14:paraId="756F309A" w14:textId="77777777" w:rsidR="00333C29" w:rsidRPr="006877B4" w:rsidRDefault="00333C29" w:rsidP="006877B4">
      <w:pPr>
        <w:tabs>
          <w:tab w:val="left" w:pos="360"/>
        </w:tabs>
        <w:rPr>
          <w:rFonts w:asciiTheme="minorHAnsi" w:eastAsia="Times New Roman" w:hAnsiTheme="minorHAnsi"/>
          <w:color w:val="000000"/>
          <w:sz w:val="22"/>
          <w:szCs w:val="22"/>
          <w:lang w:val="en-GB"/>
        </w:rPr>
      </w:pPr>
    </w:p>
    <w:p w14:paraId="50CFFB1B" w14:textId="77777777" w:rsidR="007270AE" w:rsidRPr="006877B4" w:rsidRDefault="007270AE" w:rsidP="006877B4">
      <w:pPr>
        <w:tabs>
          <w:tab w:val="left" w:pos="360"/>
        </w:tabs>
        <w:rPr>
          <w:rFonts w:asciiTheme="minorHAnsi" w:eastAsia="Times New Roman" w:hAnsiTheme="minorHAnsi"/>
          <w:color w:val="000000"/>
          <w:sz w:val="22"/>
          <w:szCs w:val="22"/>
          <w:lang w:val="en-GB"/>
        </w:rPr>
      </w:pPr>
      <w:r w:rsidRPr="006877B4">
        <w:rPr>
          <w:rFonts w:asciiTheme="minorHAnsi" w:eastAsia="Times New Roman" w:hAnsiTheme="minorHAnsi"/>
          <w:color w:val="000000"/>
          <w:sz w:val="22"/>
          <w:szCs w:val="22"/>
          <w:lang w:val="en-GB"/>
        </w:rPr>
        <w:t>Recognition is given to cities that have demonstrated physical and informational accessibility through infrastructure, policies, and interventions in public spaces, areas and facilities.</w:t>
      </w:r>
    </w:p>
    <w:p w14:paraId="58478D06" w14:textId="77777777" w:rsidR="007270AE" w:rsidRPr="006877B4" w:rsidRDefault="007270AE" w:rsidP="006877B4">
      <w:pPr>
        <w:tabs>
          <w:tab w:val="left" w:pos="360"/>
        </w:tabs>
        <w:rPr>
          <w:rFonts w:asciiTheme="minorHAnsi" w:eastAsia="Times New Roman" w:hAnsiTheme="minorHAnsi"/>
          <w:color w:val="000000"/>
          <w:sz w:val="22"/>
          <w:szCs w:val="22"/>
          <w:lang w:val="en-GB"/>
        </w:rPr>
      </w:pPr>
    </w:p>
    <w:p w14:paraId="45A86B0C" w14:textId="305EA33D" w:rsidR="0070275D" w:rsidRPr="006877B4" w:rsidRDefault="0070275D" w:rsidP="006877B4">
      <w:pPr>
        <w:rPr>
          <w:rFonts w:asciiTheme="minorHAnsi" w:eastAsia="SimSun" w:hAnsiTheme="minorHAnsi"/>
          <w:b/>
          <w:sz w:val="22"/>
          <w:szCs w:val="22"/>
          <w:lang w:eastAsia="zh-CN"/>
        </w:rPr>
      </w:pPr>
      <w:r w:rsidRPr="006877B4">
        <w:rPr>
          <w:rFonts w:asciiTheme="minorHAnsi" w:eastAsia="SimSun" w:hAnsiTheme="minorHAnsi"/>
          <w:b/>
          <w:sz w:val="22"/>
          <w:szCs w:val="22"/>
          <w:lang w:eastAsia="zh-CN"/>
        </w:rPr>
        <w:t>For further information, please contact</w:t>
      </w:r>
      <w:r w:rsidR="00BC50E3" w:rsidRPr="006877B4">
        <w:rPr>
          <w:rFonts w:asciiTheme="minorHAnsi" w:eastAsia="SimSun" w:hAnsiTheme="minorHAnsi"/>
          <w:b/>
          <w:sz w:val="22"/>
          <w:szCs w:val="22"/>
          <w:lang w:eastAsia="zh-CN"/>
        </w:rPr>
        <w:t>:</w:t>
      </w:r>
    </w:p>
    <w:p w14:paraId="4759A72F" w14:textId="77777777" w:rsidR="00B140D6" w:rsidRPr="006877B4" w:rsidRDefault="00B140D6" w:rsidP="006877B4">
      <w:pPr>
        <w:autoSpaceDE w:val="0"/>
        <w:autoSpaceDN w:val="0"/>
        <w:adjustRightInd w:val="0"/>
        <w:rPr>
          <w:rFonts w:asciiTheme="minorHAnsi" w:eastAsia="Malgun Gothic" w:hAnsiTheme="minorHAnsi"/>
          <w:color w:val="000000"/>
          <w:sz w:val="22"/>
          <w:szCs w:val="22"/>
          <w:lang w:eastAsia="ko-KR"/>
        </w:rPr>
      </w:pPr>
    </w:p>
    <w:p w14:paraId="5C4B7753" w14:textId="6061AA89" w:rsidR="007270AE" w:rsidRPr="006877B4" w:rsidRDefault="007270AE" w:rsidP="006877B4">
      <w:pPr>
        <w:autoSpaceDE w:val="0"/>
        <w:autoSpaceDN w:val="0"/>
        <w:adjustRightInd w:val="0"/>
        <w:rPr>
          <w:rFonts w:asciiTheme="minorHAnsi" w:eastAsia="Malgun Gothic" w:hAnsiTheme="minorHAnsi"/>
          <w:color w:val="000000"/>
          <w:sz w:val="22"/>
          <w:szCs w:val="22"/>
          <w:lang w:eastAsia="ko-KR"/>
        </w:rPr>
      </w:pPr>
      <w:proofErr w:type="spellStart"/>
      <w:r w:rsidRPr="006877B4">
        <w:rPr>
          <w:rFonts w:asciiTheme="minorHAnsi" w:eastAsia="Malgun Gothic" w:hAnsiTheme="minorHAnsi"/>
          <w:color w:val="000000"/>
          <w:sz w:val="22"/>
          <w:szCs w:val="22"/>
          <w:lang w:eastAsia="ko-KR"/>
        </w:rPr>
        <w:t>Mr</w:t>
      </w:r>
      <w:proofErr w:type="spellEnd"/>
      <w:r w:rsidRPr="006877B4">
        <w:rPr>
          <w:rFonts w:asciiTheme="minorHAnsi" w:eastAsia="Malgun Gothic" w:hAnsiTheme="minorHAnsi"/>
          <w:color w:val="000000"/>
          <w:sz w:val="22"/>
          <w:szCs w:val="22"/>
          <w:lang w:eastAsia="ko-KR"/>
        </w:rPr>
        <w:t xml:space="preserve"> Darryl Barrett (Technical Lead for Disability and Rehabilitation) at </w:t>
      </w:r>
      <w:hyperlink r:id="rId7" w:history="1">
        <w:r w:rsidRPr="006877B4">
          <w:rPr>
            <w:rStyle w:val="a3"/>
            <w:rFonts w:asciiTheme="minorHAnsi" w:eastAsia="Malgun Gothic" w:hAnsiTheme="minorHAnsi"/>
            <w:sz w:val="22"/>
            <w:szCs w:val="22"/>
            <w:lang w:eastAsia="ko-KR"/>
          </w:rPr>
          <w:t>dbarrett@who.int</w:t>
        </w:r>
      </w:hyperlink>
      <w:r w:rsidRPr="006877B4">
        <w:rPr>
          <w:rFonts w:asciiTheme="minorHAnsi" w:eastAsia="Malgun Gothic" w:hAnsiTheme="minorHAnsi"/>
          <w:color w:val="000000"/>
          <w:sz w:val="22"/>
          <w:szCs w:val="22"/>
          <w:lang w:eastAsia="ko-KR"/>
        </w:rPr>
        <w:t>.</w:t>
      </w:r>
    </w:p>
    <w:p w14:paraId="30342A67" w14:textId="77777777" w:rsidR="007270AE" w:rsidRPr="006877B4" w:rsidRDefault="007270AE" w:rsidP="006877B4">
      <w:pPr>
        <w:autoSpaceDE w:val="0"/>
        <w:autoSpaceDN w:val="0"/>
        <w:adjustRightInd w:val="0"/>
        <w:rPr>
          <w:rFonts w:asciiTheme="minorHAnsi" w:eastAsia="Malgun Gothic" w:hAnsiTheme="minorHAnsi"/>
          <w:color w:val="000000"/>
          <w:sz w:val="22"/>
          <w:szCs w:val="22"/>
          <w:lang w:eastAsia="ko-KR"/>
        </w:rPr>
      </w:pPr>
    </w:p>
    <w:p w14:paraId="556F8665" w14:textId="77777777" w:rsidR="00B140D6" w:rsidRPr="006877B4" w:rsidRDefault="00B140D6" w:rsidP="00B140D6">
      <w:pPr>
        <w:jc w:val="center"/>
        <w:rPr>
          <w:rFonts w:asciiTheme="minorHAnsi" w:hAnsiTheme="minorHAnsi"/>
          <w:b/>
          <w:sz w:val="21"/>
          <w:szCs w:val="21"/>
        </w:rPr>
      </w:pPr>
      <w:r w:rsidRPr="006877B4">
        <w:rPr>
          <w:rFonts w:asciiTheme="minorHAnsi" w:hAnsiTheme="minorHAnsi"/>
          <w:b/>
          <w:sz w:val="21"/>
          <w:szCs w:val="21"/>
        </w:rPr>
        <w:br w:type="page"/>
      </w:r>
      <w:r w:rsidRPr="006877B4">
        <w:rPr>
          <w:rFonts w:asciiTheme="minorHAnsi" w:hAnsiTheme="minorHAnsi"/>
          <w:b/>
          <w:sz w:val="21"/>
          <w:szCs w:val="21"/>
        </w:rPr>
        <w:lastRenderedPageBreak/>
        <w:t>World Health Organization Regional Office for the Western Pacific</w:t>
      </w:r>
    </w:p>
    <w:p w14:paraId="3283C61B" w14:textId="77777777" w:rsidR="00B140D6" w:rsidRPr="006877B4" w:rsidRDefault="00B140D6" w:rsidP="00B140D6">
      <w:pPr>
        <w:jc w:val="center"/>
        <w:rPr>
          <w:rFonts w:asciiTheme="minorHAnsi" w:hAnsiTheme="minorHAnsi"/>
          <w:b/>
          <w:sz w:val="21"/>
          <w:szCs w:val="21"/>
        </w:rPr>
      </w:pPr>
      <w:r w:rsidRPr="006877B4">
        <w:rPr>
          <w:rFonts w:asciiTheme="minorHAnsi" w:hAnsiTheme="minorHAnsi"/>
          <w:b/>
          <w:sz w:val="21"/>
          <w:szCs w:val="21"/>
        </w:rPr>
        <w:t>Healthy Cities Recognition 201</w:t>
      </w:r>
      <w:r w:rsidR="008E119E" w:rsidRPr="006877B4">
        <w:rPr>
          <w:rFonts w:asciiTheme="minorHAnsi" w:hAnsiTheme="minorHAnsi"/>
          <w:b/>
          <w:sz w:val="21"/>
          <w:szCs w:val="21"/>
        </w:rPr>
        <w:t>8</w:t>
      </w:r>
    </w:p>
    <w:p w14:paraId="0453C57D" w14:textId="77777777" w:rsidR="00B140D6" w:rsidRPr="006877B4" w:rsidRDefault="00B140D6" w:rsidP="00B140D6">
      <w:pPr>
        <w:rPr>
          <w:rFonts w:asciiTheme="minorHAnsi" w:hAnsiTheme="minorHAnsi"/>
          <w:b/>
          <w:sz w:val="21"/>
          <w:szCs w:val="21"/>
        </w:rPr>
      </w:pPr>
    </w:p>
    <w:p w14:paraId="1CCC116C" w14:textId="77777777" w:rsidR="00B140D6" w:rsidRPr="006877B4" w:rsidRDefault="00B140D6" w:rsidP="00B140D6">
      <w:pPr>
        <w:jc w:val="center"/>
        <w:rPr>
          <w:rFonts w:asciiTheme="minorHAnsi" w:hAnsiTheme="minorHAnsi"/>
          <w:b/>
          <w:sz w:val="21"/>
          <w:szCs w:val="21"/>
        </w:rPr>
      </w:pPr>
      <w:r w:rsidRPr="006877B4">
        <w:rPr>
          <w:rFonts w:asciiTheme="minorHAnsi" w:hAnsiTheme="minorHAnsi"/>
          <w:b/>
          <w:sz w:val="21"/>
          <w:szCs w:val="21"/>
        </w:rPr>
        <w:t>Call for Applications for Best Practice</w:t>
      </w:r>
    </w:p>
    <w:p w14:paraId="5BC51AE0" w14:textId="77777777" w:rsidR="00B140D6" w:rsidRPr="006877B4" w:rsidRDefault="00B140D6" w:rsidP="006877B4">
      <w:pPr>
        <w:rPr>
          <w:rFonts w:asciiTheme="minorHAnsi" w:hAnsiTheme="minorHAnsi"/>
          <w:sz w:val="21"/>
          <w:szCs w:val="21"/>
        </w:rPr>
      </w:pPr>
    </w:p>
    <w:p w14:paraId="33A4D785" w14:textId="77777777" w:rsidR="00B140D6" w:rsidRPr="006877B4" w:rsidRDefault="00B140D6" w:rsidP="006877B4">
      <w:pPr>
        <w:rPr>
          <w:rFonts w:asciiTheme="minorHAnsi" w:hAnsiTheme="minorHAnsi"/>
          <w:b/>
          <w:sz w:val="21"/>
          <w:szCs w:val="21"/>
        </w:rPr>
      </w:pPr>
      <w:r w:rsidRPr="006877B4">
        <w:rPr>
          <w:rFonts w:asciiTheme="minorHAnsi" w:hAnsiTheme="minorHAnsi"/>
          <w:b/>
          <w:sz w:val="21"/>
          <w:szCs w:val="21"/>
        </w:rPr>
        <w:t>Title Page</w:t>
      </w:r>
    </w:p>
    <w:p w14:paraId="55ECE27B" w14:textId="77777777" w:rsidR="00B140D6" w:rsidRPr="006877B4" w:rsidRDefault="00B140D6" w:rsidP="006877B4">
      <w:pPr>
        <w:rPr>
          <w:rFonts w:asciiTheme="minorHAnsi" w:hAnsiTheme="minorHAnsi"/>
          <w:b/>
          <w:sz w:val="21"/>
          <w:szCs w:val="21"/>
        </w:rPr>
      </w:pPr>
    </w:p>
    <w:p w14:paraId="7BB9685D" w14:textId="77777777" w:rsidR="00B140D6" w:rsidRPr="006877B4" w:rsidRDefault="00B140D6" w:rsidP="006877B4">
      <w:pPr>
        <w:numPr>
          <w:ilvl w:val="1"/>
          <w:numId w:val="1"/>
        </w:numPr>
        <w:tabs>
          <w:tab w:val="clear" w:pos="1080"/>
          <w:tab w:val="num" w:pos="720"/>
        </w:tabs>
        <w:ind w:left="720"/>
        <w:rPr>
          <w:rFonts w:asciiTheme="minorHAnsi" w:hAnsiTheme="minorHAnsi"/>
          <w:b/>
          <w:sz w:val="21"/>
          <w:szCs w:val="21"/>
        </w:rPr>
      </w:pPr>
      <w:r w:rsidRPr="006877B4">
        <w:rPr>
          <w:rFonts w:asciiTheme="minorHAnsi" w:hAnsiTheme="minorHAnsi"/>
          <w:b/>
          <w:sz w:val="21"/>
          <w:szCs w:val="21"/>
        </w:rPr>
        <w:t xml:space="preserve">Thematic area </w:t>
      </w:r>
      <w:r w:rsidRPr="006877B4">
        <w:rPr>
          <w:rFonts w:asciiTheme="minorHAnsi" w:hAnsiTheme="minorHAnsi"/>
          <w:b/>
          <w:sz w:val="21"/>
          <w:szCs w:val="21"/>
        </w:rPr>
        <w:fldChar w:fldCharType="begin">
          <w:ffData>
            <w:name w:val="Text1"/>
            <w:enabled/>
            <w:calcOnExit w:val="0"/>
            <w:textInput/>
          </w:ffData>
        </w:fldChar>
      </w:r>
      <w:r w:rsidRPr="006877B4">
        <w:rPr>
          <w:rFonts w:asciiTheme="minorHAnsi" w:hAnsiTheme="minorHAnsi"/>
          <w:b/>
          <w:sz w:val="21"/>
          <w:szCs w:val="21"/>
        </w:rPr>
        <w:instrText xml:space="preserve"> FORMTEXT </w:instrText>
      </w:r>
      <w:r w:rsidRPr="006877B4">
        <w:rPr>
          <w:rFonts w:asciiTheme="minorHAnsi" w:hAnsiTheme="minorHAnsi"/>
          <w:b/>
          <w:sz w:val="21"/>
          <w:szCs w:val="21"/>
        </w:rPr>
      </w:r>
      <w:r w:rsidRPr="006877B4">
        <w:rPr>
          <w:rFonts w:asciiTheme="minorHAnsi" w:hAnsiTheme="minorHAnsi"/>
          <w:b/>
          <w:sz w:val="21"/>
          <w:szCs w:val="21"/>
        </w:rPr>
        <w:fldChar w:fldCharType="separate"/>
      </w:r>
      <w:r w:rsidRPr="006877B4">
        <w:rPr>
          <w:rFonts w:asciiTheme="minorHAnsi" w:hAnsiTheme="minorHAnsi"/>
          <w:b/>
          <w:noProof/>
          <w:sz w:val="21"/>
          <w:szCs w:val="21"/>
        </w:rPr>
        <w:t> </w:t>
      </w:r>
      <w:r w:rsidRPr="006877B4">
        <w:rPr>
          <w:rFonts w:asciiTheme="minorHAnsi" w:hAnsiTheme="minorHAnsi"/>
          <w:b/>
          <w:noProof/>
          <w:sz w:val="21"/>
          <w:szCs w:val="21"/>
        </w:rPr>
        <w:t> </w:t>
      </w:r>
      <w:r w:rsidRPr="006877B4">
        <w:rPr>
          <w:rFonts w:asciiTheme="minorHAnsi" w:hAnsiTheme="minorHAnsi"/>
          <w:b/>
          <w:noProof/>
          <w:sz w:val="21"/>
          <w:szCs w:val="21"/>
        </w:rPr>
        <w:t> </w:t>
      </w:r>
      <w:r w:rsidRPr="006877B4">
        <w:rPr>
          <w:rFonts w:asciiTheme="minorHAnsi" w:hAnsiTheme="minorHAnsi"/>
          <w:b/>
          <w:noProof/>
          <w:sz w:val="21"/>
          <w:szCs w:val="21"/>
        </w:rPr>
        <w:t> </w:t>
      </w:r>
      <w:r w:rsidRPr="006877B4">
        <w:rPr>
          <w:rFonts w:asciiTheme="minorHAnsi" w:hAnsiTheme="minorHAnsi"/>
          <w:b/>
          <w:noProof/>
          <w:sz w:val="21"/>
          <w:szCs w:val="21"/>
        </w:rPr>
        <w:t> </w:t>
      </w:r>
      <w:r w:rsidRPr="006877B4">
        <w:rPr>
          <w:rFonts w:asciiTheme="minorHAnsi" w:hAnsiTheme="minorHAnsi"/>
          <w:b/>
          <w:sz w:val="21"/>
          <w:szCs w:val="21"/>
        </w:rPr>
        <w:fldChar w:fldCharType="end"/>
      </w:r>
    </w:p>
    <w:p w14:paraId="12E5B644" w14:textId="77777777" w:rsidR="00B140D6" w:rsidRPr="006877B4" w:rsidRDefault="00B140D6" w:rsidP="006877B4">
      <w:pPr>
        <w:ind w:left="720"/>
        <w:rPr>
          <w:rFonts w:asciiTheme="minorHAnsi" w:hAnsiTheme="minorHAnsi"/>
          <w:b/>
          <w:sz w:val="21"/>
          <w:szCs w:val="21"/>
        </w:rPr>
      </w:pPr>
    </w:p>
    <w:p w14:paraId="118E198F" w14:textId="77777777" w:rsidR="00B140D6" w:rsidRPr="006877B4" w:rsidRDefault="00B140D6" w:rsidP="006877B4">
      <w:pPr>
        <w:numPr>
          <w:ilvl w:val="1"/>
          <w:numId w:val="1"/>
        </w:numPr>
        <w:tabs>
          <w:tab w:val="clear" w:pos="1080"/>
          <w:tab w:val="num" w:pos="720"/>
        </w:tabs>
        <w:ind w:left="720"/>
        <w:rPr>
          <w:rFonts w:asciiTheme="minorHAnsi" w:hAnsiTheme="minorHAnsi"/>
          <w:b/>
          <w:sz w:val="21"/>
          <w:szCs w:val="21"/>
        </w:rPr>
      </w:pPr>
      <w:r w:rsidRPr="006877B4">
        <w:rPr>
          <w:rFonts w:asciiTheme="minorHAnsi" w:hAnsiTheme="minorHAnsi"/>
          <w:b/>
          <w:sz w:val="21"/>
          <w:szCs w:val="21"/>
        </w:rPr>
        <w:t>City and Country name</w:t>
      </w:r>
    </w:p>
    <w:p w14:paraId="13774809" w14:textId="77777777" w:rsidR="00B140D6" w:rsidRPr="006877B4" w:rsidRDefault="00B140D6" w:rsidP="006877B4">
      <w:pPr>
        <w:ind w:firstLine="720"/>
        <w:rPr>
          <w:rFonts w:asciiTheme="minorHAnsi" w:hAnsiTheme="minorHAnsi"/>
          <w:sz w:val="21"/>
          <w:szCs w:val="21"/>
        </w:rPr>
      </w:pPr>
      <w:r w:rsidRPr="006877B4">
        <w:rPr>
          <w:rFonts w:asciiTheme="minorHAnsi" w:hAnsiTheme="minorHAnsi"/>
          <w:sz w:val="21"/>
          <w:szCs w:val="21"/>
        </w:rPr>
        <w:fldChar w:fldCharType="begin">
          <w:ffData>
            <w:name w:val="Text1"/>
            <w:enabled/>
            <w:calcOnExit w:val="0"/>
            <w:textInput/>
          </w:ffData>
        </w:fldChar>
      </w:r>
      <w:bookmarkStart w:id="1" w:name="Text1"/>
      <w:r w:rsidRPr="006877B4">
        <w:rPr>
          <w:rFonts w:asciiTheme="minorHAnsi" w:hAnsiTheme="minorHAnsi"/>
          <w:sz w:val="21"/>
          <w:szCs w:val="21"/>
        </w:rPr>
        <w:instrText xml:space="preserve"> FORMTEXT </w:instrText>
      </w:r>
      <w:r w:rsidRPr="006877B4">
        <w:rPr>
          <w:rFonts w:asciiTheme="minorHAnsi" w:hAnsiTheme="minorHAnsi"/>
          <w:sz w:val="21"/>
          <w:szCs w:val="21"/>
        </w:rPr>
      </w:r>
      <w:r w:rsidRPr="006877B4">
        <w:rPr>
          <w:rFonts w:asciiTheme="minorHAnsi" w:hAnsiTheme="minorHAnsi"/>
          <w:sz w:val="21"/>
          <w:szCs w:val="21"/>
        </w:rPr>
        <w:fldChar w:fldCharType="separate"/>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sz w:val="21"/>
          <w:szCs w:val="21"/>
        </w:rPr>
        <w:fldChar w:fldCharType="end"/>
      </w:r>
      <w:bookmarkEnd w:id="1"/>
    </w:p>
    <w:p w14:paraId="621346E0" w14:textId="77777777" w:rsidR="00B140D6" w:rsidRPr="006877B4" w:rsidRDefault="00B140D6" w:rsidP="006877B4">
      <w:pPr>
        <w:rPr>
          <w:rFonts w:asciiTheme="minorHAnsi" w:hAnsiTheme="minorHAnsi"/>
          <w:sz w:val="21"/>
          <w:szCs w:val="21"/>
        </w:rPr>
      </w:pPr>
    </w:p>
    <w:p w14:paraId="1892F5C4" w14:textId="77777777" w:rsidR="00B140D6" w:rsidRPr="006877B4" w:rsidRDefault="00B140D6" w:rsidP="006877B4">
      <w:pPr>
        <w:numPr>
          <w:ilvl w:val="1"/>
          <w:numId w:val="1"/>
        </w:numPr>
        <w:tabs>
          <w:tab w:val="clear" w:pos="1080"/>
          <w:tab w:val="num" w:pos="720"/>
        </w:tabs>
        <w:ind w:left="720"/>
        <w:rPr>
          <w:rFonts w:asciiTheme="minorHAnsi" w:hAnsiTheme="minorHAnsi"/>
          <w:b/>
          <w:sz w:val="21"/>
          <w:szCs w:val="21"/>
        </w:rPr>
      </w:pPr>
      <w:r w:rsidRPr="006877B4">
        <w:rPr>
          <w:rFonts w:asciiTheme="minorHAnsi" w:hAnsiTheme="minorHAnsi"/>
          <w:b/>
          <w:sz w:val="21"/>
          <w:szCs w:val="21"/>
        </w:rPr>
        <w:t>Full title of the project</w:t>
      </w:r>
    </w:p>
    <w:p w14:paraId="58EB1361" w14:textId="77777777" w:rsidR="00B140D6" w:rsidRPr="006877B4" w:rsidRDefault="00B140D6" w:rsidP="006877B4">
      <w:pPr>
        <w:ind w:firstLine="720"/>
        <w:rPr>
          <w:rFonts w:asciiTheme="minorHAnsi" w:hAnsiTheme="minorHAnsi"/>
          <w:sz w:val="21"/>
          <w:szCs w:val="21"/>
        </w:rPr>
      </w:pPr>
      <w:r w:rsidRPr="006877B4">
        <w:rPr>
          <w:rFonts w:asciiTheme="minorHAnsi" w:hAnsiTheme="minorHAnsi"/>
          <w:sz w:val="21"/>
          <w:szCs w:val="21"/>
        </w:rPr>
        <w:fldChar w:fldCharType="begin">
          <w:ffData>
            <w:name w:val="Text2"/>
            <w:enabled/>
            <w:calcOnExit w:val="0"/>
            <w:textInput/>
          </w:ffData>
        </w:fldChar>
      </w:r>
      <w:bookmarkStart w:id="2" w:name="Text2"/>
      <w:r w:rsidRPr="006877B4">
        <w:rPr>
          <w:rFonts w:asciiTheme="minorHAnsi" w:hAnsiTheme="minorHAnsi"/>
          <w:sz w:val="21"/>
          <w:szCs w:val="21"/>
        </w:rPr>
        <w:instrText xml:space="preserve"> FORMTEXT </w:instrText>
      </w:r>
      <w:r w:rsidRPr="006877B4">
        <w:rPr>
          <w:rFonts w:asciiTheme="minorHAnsi" w:hAnsiTheme="minorHAnsi"/>
          <w:sz w:val="21"/>
          <w:szCs w:val="21"/>
        </w:rPr>
      </w:r>
      <w:r w:rsidRPr="006877B4">
        <w:rPr>
          <w:rFonts w:asciiTheme="minorHAnsi" w:hAnsiTheme="minorHAnsi"/>
          <w:sz w:val="21"/>
          <w:szCs w:val="21"/>
        </w:rPr>
        <w:fldChar w:fldCharType="separate"/>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sz w:val="21"/>
          <w:szCs w:val="21"/>
        </w:rPr>
        <w:fldChar w:fldCharType="end"/>
      </w:r>
      <w:bookmarkEnd w:id="2"/>
    </w:p>
    <w:p w14:paraId="4D534C66" w14:textId="77777777" w:rsidR="00B140D6" w:rsidRPr="006877B4" w:rsidRDefault="00B140D6" w:rsidP="006877B4">
      <w:pPr>
        <w:rPr>
          <w:rFonts w:asciiTheme="minorHAnsi" w:hAnsiTheme="minorHAnsi"/>
          <w:sz w:val="21"/>
          <w:szCs w:val="21"/>
        </w:rPr>
      </w:pPr>
    </w:p>
    <w:p w14:paraId="0FA6CEEE" w14:textId="77777777" w:rsidR="00B140D6" w:rsidRPr="006877B4" w:rsidRDefault="00B140D6" w:rsidP="006877B4">
      <w:pPr>
        <w:numPr>
          <w:ilvl w:val="1"/>
          <w:numId w:val="1"/>
        </w:numPr>
        <w:tabs>
          <w:tab w:val="clear" w:pos="1080"/>
          <w:tab w:val="num" w:pos="720"/>
        </w:tabs>
        <w:ind w:left="720"/>
        <w:rPr>
          <w:rFonts w:asciiTheme="minorHAnsi" w:hAnsiTheme="minorHAnsi"/>
          <w:b/>
          <w:sz w:val="21"/>
          <w:szCs w:val="21"/>
        </w:rPr>
      </w:pPr>
      <w:r w:rsidRPr="006877B4">
        <w:rPr>
          <w:rFonts w:asciiTheme="minorHAnsi" w:hAnsiTheme="minorHAnsi"/>
          <w:b/>
          <w:sz w:val="21"/>
          <w:szCs w:val="21"/>
        </w:rPr>
        <w:t>Contact details</w:t>
      </w:r>
    </w:p>
    <w:p w14:paraId="0D5D4D31" w14:textId="77777777" w:rsidR="00B140D6" w:rsidRPr="006877B4" w:rsidRDefault="00B140D6" w:rsidP="006877B4">
      <w:pPr>
        <w:numPr>
          <w:ilvl w:val="1"/>
          <w:numId w:val="2"/>
        </w:numPr>
        <w:tabs>
          <w:tab w:val="clear" w:pos="1440"/>
          <w:tab w:val="num" w:pos="1080"/>
        </w:tabs>
        <w:ind w:left="1080"/>
        <w:rPr>
          <w:rFonts w:asciiTheme="minorHAnsi" w:hAnsiTheme="minorHAnsi"/>
          <w:sz w:val="21"/>
          <w:szCs w:val="21"/>
        </w:rPr>
      </w:pPr>
      <w:r w:rsidRPr="006877B4">
        <w:rPr>
          <w:rFonts w:asciiTheme="minorHAnsi" w:hAnsiTheme="minorHAnsi"/>
          <w:sz w:val="21"/>
          <w:szCs w:val="21"/>
        </w:rPr>
        <w:t>Responsible person submitting the proposal</w:t>
      </w:r>
    </w:p>
    <w:p w14:paraId="4F670447" w14:textId="77777777" w:rsidR="00B140D6" w:rsidRPr="006877B4" w:rsidRDefault="00B140D6" w:rsidP="006877B4">
      <w:pPr>
        <w:ind w:left="1080"/>
        <w:rPr>
          <w:rFonts w:asciiTheme="minorHAnsi" w:hAnsiTheme="minorHAnsi"/>
          <w:sz w:val="21"/>
          <w:szCs w:val="21"/>
        </w:rPr>
      </w:pPr>
      <w:r w:rsidRPr="006877B4">
        <w:rPr>
          <w:rFonts w:asciiTheme="minorHAnsi" w:hAnsiTheme="minorHAnsi"/>
          <w:sz w:val="21"/>
          <w:szCs w:val="21"/>
        </w:rPr>
        <w:t>Please provide contact details (name, title, affiliation, email, address, telephone, fax)</w:t>
      </w:r>
    </w:p>
    <w:p w14:paraId="3E1BE977" w14:textId="77777777" w:rsidR="00B140D6" w:rsidRPr="006877B4" w:rsidRDefault="00B140D6" w:rsidP="006877B4">
      <w:pPr>
        <w:ind w:left="360" w:firstLine="720"/>
        <w:rPr>
          <w:rFonts w:asciiTheme="minorHAnsi" w:hAnsiTheme="minorHAnsi"/>
          <w:sz w:val="21"/>
          <w:szCs w:val="21"/>
        </w:rPr>
      </w:pPr>
      <w:r w:rsidRPr="006877B4">
        <w:rPr>
          <w:rFonts w:asciiTheme="minorHAnsi" w:hAnsiTheme="minorHAnsi"/>
          <w:sz w:val="21"/>
          <w:szCs w:val="21"/>
        </w:rPr>
        <w:fldChar w:fldCharType="begin">
          <w:ffData>
            <w:name w:val="Text3"/>
            <w:enabled/>
            <w:calcOnExit w:val="0"/>
            <w:textInput/>
          </w:ffData>
        </w:fldChar>
      </w:r>
      <w:bookmarkStart w:id="3" w:name="Text3"/>
      <w:r w:rsidRPr="006877B4">
        <w:rPr>
          <w:rFonts w:asciiTheme="minorHAnsi" w:hAnsiTheme="minorHAnsi"/>
          <w:sz w:val="21"/>
          <w:szCs w:val="21"/>
        </w:rPr>
        <w:instrText xml:space="preserve"> FORMTEXT </w:instrText>
      </w:r>
      <w:r w:rsidRPr="006877B4">
        <w:rPr>
          <w:rFonts w:asciiTheme="minorHAnsi" w:hAnsiTheme="minorHAnsi"/>
          <w:sz w:val="21"/>
          <w:szCs w:val="21"/>
        </w:rPr>
      </w:r>
      <w:r w:rsidRPr="006877B4">
        <w:rPr>
          <w:rFonts w:asciiTheme="minorHAnsi" w:hAnsiTheme="minorHAnsi"/>
          <w:sz w:val="21"/>
          <w:szCs w:val="21"/>
        </w:rPr>
        <w:fldChar w:fldCharType="separate"/>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sz w:val="21"/>
          <w:szCs w:val="21"/>
        </w:rPr>
        <w:fldChar w:fldCharType="end"/>
      </w:r>
      <w:bookmarkEnd w:id="3"/>
    </w:p>
    <w:p w14:paraId="4FD8539F" w14:textId="77777777" w:rsidR="00B140D6" w:rsidRPr="006877B4" w:rsidRDefault="00B140D6" w:rsidP="006877B4">
      <w:pPr>
        <w:rPr>
          <w:rFonts w:asciiTheme="minorHAnsi" w:hAnsiTheme="minorHAnsi"/>
          <w:sz w:val="21"/>
          <w:szCs w:val="21"/>
        </w:rPr>
      </w:pPr>
    </w:p>
    <w:p w14:paraId="390CC8FD" w14:textId="77777777" w:rsidR="00B140D6" w:rsidRPr="006877B4" w:rsidRDefault="00B140D6" w:rsidP="006877B4">
      <w:pPr>
        <w:numPr>
          <w:ilvl w:val="1"/>
          <w:numId w:val="2"/>
        </w:numPr>
        <w:tabs>
          <w:tab w:val="clear" w:pos="1440"/>
          <w:tab w:val="num" w:pos="1080"/>
        </w:tabs>
        <w:ind w:left="1080"/>
        <w:rPr>
          <w:rFonts w:asciiTheme="minorHAnsi" w:hAnsiTheme="minorHAnsi"/>
          <w:sz w:val="21"/>
          <w:szCs w:val="21"/>
        </w:rPr>
      </w:pPr>
      <w:r w:rsidRPr="006877B4">
        <w:rPr>
          <w:rFonts w:asciiTheme="minorHAnsi" w:hAnsiTheme="minorHAnsi"/>
          <w:sz w:val="21"/>
          <w:szCs w:val="21"/>
        </w:rPr>
        <w:t xml:space="preserve">Additional contact person </w:t>
      </w:r>
    </w:p>
    <w:p w14:paraId="3A875DAA" w14:textId="77777777" w:rsidR="00B140D6" w:rsidRPr="006877B4" w:rsidRDefault="00B140D6" w:rsidP="006877B4">
      <w:pPr>
        <w:ind w:left="1080"/>
        <w:rPr>
          <w:rFonts w:asciiTheme="minorHAnsi" w:hAnsiTheme="minorHAnsi"/>
          <w:sz w:val="21"/>
          <w:szCs w:val="21"/>
        </w:rPr>
      </w:pPr>
      <w:r w:rsidRPr="006877B4">
        <w:rPr>
          <w:rFonts w:asciiTheme="minorHAnsi" w:hAnsiTheme="minorHAnsi"/>
          <w:sz w:val="21"/>
          <w:szCs w:val="21"/>
        </w:rPr>
        <w:t>Please provide contact details (name, title, affiliation, email, address, telephone, fax)</w:t>
      </w:r>
    </w:p>
    <w:p w14:paraId="76210EBB" w14:textId="77777777" w:rsidR="00B140D6" w:rsidRPr="006877B4" w:rsidRDefault="00B140D6" w:rsidP="006877B4">
      <w:pPr>
        <w:ind w:left="360" w:firstLine="720"/>
        <w:rPr>
          <w:rFonts w:asciiTheme="minorHAnsi" w:hAnsiTheme="minorHAnsi"/>
          <w:sz w:val="21"/>
          <w:szCs w:val="21"/>
        </w:rPr>
      </w:pPr>
      <w:r w:rsidRPr="006877B4">
        <w:rPr>
          <w:rFonts w:asciiTheme="minorHAnsi" w:hAnsiTheme="minorHAnsi"/>
          <w:sz w:val="21"/>
          <w:szCs w:val="21"/>
        </w:rPr>
        <w:fldChar w:fldCharType="begin">
          <w:ffData>
            <w:name w:val="Text4"/>
            <w:enabled/>
            <w:calcOnExit w:val="0"/>
            <w:textInput/>
          </w:ffData>
        </w:fldChar>
      </w:r>
      <w:bookmarkStart w:id="4" w:name="Text4"/>
      <w:r w:rsidRPr="006877B4">
        <w:rPr>
          <w:rFonts w:asciiTheme="minorHAnsi" w:hAnsiTheme="minorHAnsi"/>
          <w:sz w:val="21"/>
          <w:szCs w:val="21"/>
        </w:rPr>
        <w:instrText xml:space="preserve"> FORMTEXT </w:instrText>
      </w:r>
      <w:r w:rsidRPr="006877B4">
        <w:rPr>
          <w:rFonts w:asciiTheme="minorHAnsi" w:hAnsiTheme="minorHAnsi"/>
          <w:sz w:val="21"/>
          <w:szCs w:val="21"/>
        </w:rPr>
      </w:r>
      <w:r w:rsidRPr="006877B4">
        <w:rPr>
          <w:rFonts w:asciiTheme="minorHAnsi" w:hAnsiTheme="minorHAnsi"/>
          <w:sz w:val="21"/>
          <w:szCs w:val="21"/>
        </w:rPr>
        <w:fldChar w:fldCharType="separate"/>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noProof/>
          <w:sz w:val="21"/>
          <w:szCs w:val="21"/>
        </w:rPr>
        <w:t> </w:t>
      </w:r>
      <w:r w:rsidRPr="006877B4">
        <w:rPr>
          <w:rFonts w:asciiTheme="minorHAnsi" w:hAnsiTheme="minorHAnsi"/>
          <w:sz w:val="21"/>
          <w:szCs w:val="21"/>
        </w:rPr>
        <w:fldChar w:fldCharType="end"/>
      </w:r>
      <w:bookmarkEnd w:id="4"/>
    </w:p>
    <w:p w14:paraId="6D3F232D" w14:textId="77777777" w:rsidR="00B140D6" w:rsidRPr="006877B4" w:rsidRDefault="00B140D6" w:rsidP="006877B4">
      <w:pPr>
        <w:pBdr>
          <w:bottom w:val="single" w:sz="4" w:space="1" w:color="auto"/>
        </w:pBdr>
        <w:rPr>
          <w:rFonts w:asciiTheme="minorHAnsi" w:hAnsiTheme="minorHAnsi"/>
          <w:sz w:val="21"/>
          <w:szCs w:val="21"/>
        </w:rPr>
      </w:pPr>
    </w:p>
    <w:p w14:paraId="5F223D05" w14:textId="77777777" w:rsidR="00B140D6" w:rsidRPr="006877B4" w:rsidRDefault="00B140D6" w:rsidP="006877B4">
      <w:pPr>
        <w:rPr>
          <w:rFonts w:asciiTheme="minorHAnsi" w:hAnsiTheme="minorHAnsi"/>
          <w:sz w:val="21"/>
          <w:szCs w:val="21"/>
        </w:rPr>
      </w:pPr>
    </w:p>
    <w:p w14:paraId="26DD774B" w14:textId="77777777" w:rsidR="007270AE" w:rsidRPr="006877B4" w:rsidRDefault="007270AE" w:rsidP="006877B4">
      <w:pPr>
        <w:rPr>
          <w:rFonts w:asciiTheme="minorHAnsi" w:hAnsiTheme="minorHAnsi"/>
          <w:b/>
          <w:sz w:val="21"/>
          <w:szCs w:val="21"/>
        </w:rPr>
      </w:pPr>
      <w:r w:rsidRPr="006877B4">
        <w:rPr>
          <w:rFonts w:asciiTheme="minorHAnsi" w:hAnsiTheme="minorHAnsi"/>
          <w:b/>
          <w:sz w:val="21"/>
          <w:szCs w:val="21"/>
        </w:rPr>
        <w:t>Materials to be submitted</w:t>
      </w:r>
    </w:p>
    <w:p w14:paraId="19364C9E" w14:textId="77777777" w:rsidR="007270AE" w:rsidRPr="006877B4" w:rsidRDefault="007270AE" w:rsidP="006877B4">
      <w:pPr>
        <w:rPr>
          <w:rFonts w:asciiTheme="minorHAnsi" w:hAnsiTheme="minorHAnsi"/>
          <w:sz w:val="21"/>
          <w:szCs w:val="21"/>
        </w:rPr>
      </w:pPr>
    </w:p>
    <w:p w14:paraId="5326111B" w14:textId="19869837" w:rsidR="007270AE" w:rsidRPr="006877B4" w:rsidRDefault="007270AE" w:rsidP="006877B4">
      <w:pPr>
        <w:pStyle w:val="af1"/>
        <w:rPr>
          <w:rFonts w:asciiTheme="minorHAnsi" w:hAnsiTheme="minorHAnsi"/>
        </w:rPr>
      </w:pPr>
      <w:r w:rsidRPr="006877B4">
        <w:rPr>
          <w:rFonts w:asciiTheme="minorHAnsi" w:hAnsiTheme="minorHAnsi"/>
        </w:rPr>
        <w:t xml:space="preserve">A concise written report and other supporting materials including captioned high-resolution </w:t>
      </w:r>
      <w:proofErr w:type="spellStart"/>
      <w:r w:rsidRPr="006877B4">
        <w:rPr>
          <w:rFonts w:asciiTheme="minorHAnsi" w:hAnsiTheme="minorHAnsi"/>
        </w:rPr>
        <w:t>colour</w:t>
      </w:r>
      <w:proofErr w:type="spellEnd"/>
      <w:r w:rsidRPr="006877B4">
        <w:rPr>
          <w:rFonts w:asciiTheme="minorHAnsi" w:hAnsiTheme="minorHAnsi"/>
        </w:rPr>
        <w:t xml:space="preserve"> photographs or videos in electronic format which describe the city’s accessibility features should be submitted on or before </w:t>
      </w:r>
      <w:r w:rsidR="00C838C5">
        <w:rPr>
          <w:rFonts w:asciiTheme="minorHAnsi" w:hAnsiTheme="minorHAnsi"/>
        </w:rPr>
        <w:t>10</w:t>
      </w:r>
      <w:r w:rsidRPr="006877B4">
        <w:rPr>
          <w:rFonts w:asciiTheme="minorHAnsi" w:hAnsiTheme="minorHAnsi"/>
        </w:rPr>
        <w:t xml:space="preserve"> August 2018.</w:t>
      </w:r>
    </w:p>
    <w:p w14:paraId="766B0C20" w14:textId="77777777" w:rsidR="007270AE" w:rsidRPr="006877B4" w:rsidRDefault="007270AE" w:rsidP="006877B4">
      <w:pPr>
        <w:rPr>
          <w:rFonts w:asciiTheme="minorHAnsi" w:hAnsiTheme="minorHAnsi"/>
          <w:sz w:val="21"/>
          <w:szCs w:val="21"/>
        </w:rPr>
      </w:pPr>
    </w:p>
    <w:p w14:paraId="03BD273B" w14:textId="77777777" w:rsidR="007270AE" w:rsidRPr="006877B4" w:rsidRDefault="007270AE" w:rsidP="006877B4">
      <w:pPr>
        <w:rPr>
          <w:rFonts w:asciiTheme="minorHAnsi" w:hAnsiTheme="minorHAnsi"/>
          <w:sz w:val="21"/>
          <w:szCs w:val="21"/>
        </w:rPr>
      </w:pPr>
      <w:r w:rsidRPr="006877B4">
        <w:rPr>
          <w:rFonts w:asciiTheme="minorHAnsi" w:hAnsiTheme="minorHAnsi"/>
          <w:sz w:val="21"/>
          <w:szCs w:val="21"/>
        </w:rPr>
        <w:t xml:space="preserve">The following components, as related to tackling accessibility, should be included in the written report: </w:t>
      </w:r>
    </w:p>
    <w:p w14:paraId="54BBE712" w14:textId="77777777" w:rsidR="007270AE" w:rsidRPr="006877B4" w:rsidRDefault="007270AE" w:rsidP="006877B4">
      <w:pPr>
        <w:pStyle w:val="ad"/>
        <w:numPr>
          <w:ilvl w:val="0"/>
          <w:numId w:val="8"/>
        </w:numPr>
        <w:rPr>
          <w:sz w:val="21"/>
          <w:szCs w:val="21"/>
        </w:rPr>
      </w:pPr>
      <w:r w:rsidRPr="006877B4">
        <w:rPr>
          <w:sz w:val="21"/>
          <w:szCs w:val="21"/>
        </w:rPr>
        <w:t>Background of the city in terms of urban planning approaches and processes tackling issues of accessibility and inclusion of the general population as well as people with disability.</w:t>
      </w:r>
    </w:p>
    <w:p w14:paraId="479C8B02" w14:textId="77777777" w:rsidR="007270AE" w:rsidRPr="006877B4" w:rsidRDefault="007270AE" w:rsidP="006877B4">
      <w:pPr>
        <w:pStyle w:val="ad"/>
        <w:numPr>
          <w:ilvl w:val="0"/>
          <w:numId w:val="8"/>
        </w:numPr>
        <w:rPr>
          <w:sz w:val="21"/>
          <w:szCs w:val="21"/>
        </w:rPr>
      </w:pPr>
      <w:r w:rsidRPr="006877B4">
        <w:rPr>
          <w:sz w:val="21"/>
          <w:szCs w:val="21"/>
        </w:rPr>
        <w:t xml:space="preserve">Description and examples of legislation, policies and measures that promote physical and informational accessibility </w:t>
      </w:r>
      <w:proofErr w:type="gramStart"/>
      <w:r w:rsidRPr="006877B4">
        <w:rPr>
          <w:sz w:val="21"/>
          <w:szCs w:val="21"/>
        </w:rPr>
        <w:t>and also</w:t>
      </w:r>
      <w:proofErr w:type="gramEnd"/>
      <w:r w:rsidRPr="006877B4">
        <w:rPr>
          <w:sz w:val="21"/>
          <w:szCs w:val="21"/>
        </w:rPr>
        <w:t xml:space="preserve"> ensures sustainability (economic, environmental, cultural, and social).</w:t>
      </w:r>
    </w:p>
    <w:p w14:paraId="5B8DB406" w14:textId="77777777" w:rsidR="007270AE" w:rsidRPr="006877B4" w:rsidRDefault="007270AE" w:rsidP="006877B4">
      <w:pPr>
        <w:pStyle w:val="ad"/>
        <w:numPr>
          <w:ilvl w:val="0"/>
          <w:numId w:val="8"/>
        </w:numPr>
        <w:rPr>
          <w:sz w:val="21"/>
          <w:szCs w:val="21"/>
        </w:rPr>
      </w:pPr>
      <w:r w:rsidRPr="006877B4">
        <w:rPr>
          <w:sz w:val="21"/>
          <w:szCs w:val="21"/>
        </w:rPr>
        <w:t xml:space="preserve">Planning and design processes in the creation of structures promoting physical and informational accessibility, including stakeholders involved (e.g. user groups such as senior citizens or persons with disabilities). </w:t>
      </w:r>
    </w:p>
    <w:p w14:paraId="66404463" w14:textId="77777777" w:rsidR="007270AE" w:rsidRPr="006877B4" w:rsidRDefault="007270AE" w:rsidP="006877B4">
      <w:pPr>
        <w:pStyle w:val="ad"/>
        <w:numPr>
          <w:ilvl w:val="0"/>
          <w:numId w:val="8"/>
        </w:numPr>
        <w:rPr>
          <w:sz w:val="21"/>
          <w:szCs w:val="21"/>
        </w:rPr>
      </w:pPr>
      <w:r w:rsidRPr="006877B4">
        <w:rPr>
          <w:sz w:val="21"/>
          <w:szCs w:val="21"/>
        </w:rPr>
        <w:t xml:space="preserve">Mechanisms for monitoring and evaluating accessibility-related infrastructure, </w:t>
      </w:r>
      <w:proofErr w:type="spellStart"/>
      <w:r w:rsidRPr="006877B4">
        <w:rPr>
          <w:sz w:val="21"/>
          <w:szCs w:val="21"/>
        </w:rPr>
        <w:t>programmes</w:t>
      </w:r>
      <w:proofErr w:type="spellEnd"/>
      <w:r w:rsidRPr="006877B4">
        <w:rPr>
          <w:sz w:val="21"/>
          <w:szCs w:val="21"/>
        </w:rPr>
        <w:t xml:space="preserve"> or projects, including data collection processes. </w:t>
      </w:r>
    </w:p>
    <w:p w14:paraId="4A8C6D9F" w14:textId="77777777" w:rsidR="007270AE" w:rsidRPr="006877B4" w:rsidRDefault="007270AE" w:rsidP="006877B4">
      <w:pPr>
        <w:pStyle w:val="ad"/>
        <w:numPr>
          <w:ilvl w:val="0"/>
          <w:numId w:val="8"/>
        </w:numPr>
        <w:rPr>
          <w:sz w:val="21"/>
          <w:szCs w:val="21"/>
        </w:rPr>
      </w:pPr>
      <w:r w:rsidRPr="006877B4">
        <w:rPr>
          <w:sz w:val="21"/>
          <w:szCs w:val="21"/>
        </w:rPr>
        <w:t>Operations</w:t>
      </w:r>
    </w:p>
    <w:p w14:paraId="08563692" w14:textId="77777777" w:rsidR="007270AE" w:rsidRPr="006877B4" w:rsidRDefault="007270AE" w:rsidP="006877B4">
      <w:pPr>
        <w:pStyle w:val="ad"/>
        <w:numPr>
          <w:ilvl w:val="1"/>
          <w:numId w:val="8"/>
        </w:numPr>
        <w:rPr>
          <w:sz w:val="21"/>
          <w:szCs w:val="21"/>
        </w:rPr>
      </w:pPr>
      <w:r w:rsidRPr="006877B4">
        <w:rPr>
          <w:sz w:val="21"/>
          <w:szCs w:val="21"/>
        </w:rPr>
        <w:t xml:space="preserve">Description of the governance mechanisms for the design, implementation and monitoring of activities related to city accessibility. </w:t>
      </w:r>
    </w:p>
    <w:p w14:paraId="6E782F4A" w14:textId="77777777" w:rsidR="007270AE" w:rsidRPr="006877B4" w:rsidRDefault="007270AE" w:rsidP="006877B4">
      <w:pPr>
        <w:pStyle w:val="ad"/>
        <w:numPr>
          <w:ilvl w:val="1"/>
          <w:numId w:val="8"/>
        </w:numPr>
        <w:rPr>
          <w:sz w:val="21"/>
          <w:szCs w:val="21"/>
        </w:rPr>
      </w:pPr>
      <w:r w:rsidRPr="006877B4">
        <w:rPr>
          <w:sz w:val="21"/>
          <w:szCs w:val="21"/>
        </w:rPr>
        <w:t xml:space="preserve">Examples of infrastructure, </w:t>
      </w:r>
      <w:proofErr w:type="spellStart"/>
      <w:r w:rsidRPr="006877B4">
        <w:rPr>
          <w:sz w:val="21"/>
          <w:szCs w:val="21"/>
        </w:rPr>
        <w:t>programmes</w:t>
      </w:r>
      <w:proofErr w:type="spellEnd"/>
      <w:r w:rsidRPr="006877B4">
        <w:rPr>
          <w:sz w:val="21"/>
          <w:szCs w:val="21"/>
        </w:rPr>
        <w:t xml:space="preserve"> or projects to raise awareness on accessibility</w:t>
      </w:r>
    </w:p>
    <w:p w14:paraId="13BB2930" w14:textId="77777777" w:rsidR="007270AE" w:rsidRPr="006877B4" w:rsidRDefault="007270AE" w:rsidP="006877B4">
      <w:pPr>
        <w:pStyle w:val="ad"/>
        <w:numPr>
          <w:ilvl w:val="1"/>
          <w:numId w:val="8"/>
        </w:numPr>
        <w:rPr>
          <w:sz w:val="21"/>
          <w:szCs w:val="21"/>
        </w:rPr>
      </w:pPr>
      <w:r w:rsidRPr="006877B4">
        <w:rPr>
          <w:sz w:val="21"/>
          <w:szCs w:val="21"/>
        </w:rPr>
        <w:t>Examples of accessibility features and structures in (as applicable):</w:t>
      </w:r>
    </w:p>
    <w:p w14:paraId="2AFABF55" w14:textId="77777777" w:rsidR="007270AE" w:rsidRPr="006877B4" w:rsidRDefault="007270AE" w:rsidP="006877B4">
      <w:pPr>
        <w:pStyle w:val="ad"/>
        <w:numPr>
          <w:ilvl w:val="2"/>
          <w:numId w:val="8"/>
        </w:numPr>
        <w:rPr>
          <w:sz w:val="21"/>
          <w:szCs w:val="21"/>
        </w:rPr>
      </w:pPr>
      <w:r w:rsidRPr="006877B4">
        <w:rPr>
          <w:sz w:val="21"/>
          <w:szCs w:val="21"/>
        </w:rPr>
        <w:lastRenderedPageBreak/>
        <w:t>Transport systems</w:t>
      </w:r>
    </w:p>
    <w:p w14:paraId="708AE57C" w14:textId="77777777" w:rsidR="007270AE" w:rsidRPr="006877B4" w:rsidRDefault="007270AE" w:rsidP="006877B4">
      <w:pPr>
        <w:pStyle w:val="ad"/>
        <w:numPr>
          <w:ilvl w:val="3"/>
          <w:numId w:val="8"/>
        </w:numPr>
        <w:rPr>
          <w:sz w:val="21"/>
          <w:szCs w:val="21"/>
        </w:rPr>
      </w:pPr>
      <w:r w:rsidRPr="006877B4">
        <w:rPr>
          <w:sz w:val="21"/>
          <w:szCs w:val="21"/>
        </w:rPr>
        <w:t>Airports</w:t>
      </w:r>
    </w:p>
    <w:p w14:paraId="1B92BC70" w14:textId="77777777" w:rsidR="007270AE" w:rsidRPr="006877B4" w:rsidRDefault="007270AE" w:rsidP="006877B4">
      <w:pPr>
        <w:pStyle w:val="ad"/>
        <w:numPr>
          <w:ilvl w:val="3"/>
          <w:numId w:val="8"/>
        </w:numPr>
        <w:rPr>
          <w:sz w:val="21"/>
          <w:szCs w:val="21"/>
        </w:rPr>
      </w:pPr>
      <w:r w:rsidRPr="006877B4">
        <w:rPr>
          <w:sz w:val="21"/>
          <w:szCs w:val="21"/>
        </w:rPr>
        <w:t>Train system</w:t>
      </w:r>
    </w:p>
    <w:p w14:paraId="6753C7DD" w14:textId="77777777" w:rsidR="007270AE" w:rsidRPr="006877B4" w:rsidRDefault="007270AE" w:rsidP="006877B4">
      <w:pPr>
        <w:pStyle w:val="ad"/>
        <w:numPr>
          <w:ilvl w:val="3"/>
          <w:numId w:val="8"/>
        </w:numPr>
        <w:rPr>
          <w:sz w:val="21"/>
          <w:szCs w:val="21"/>
        </w:rPr>
      </w:pPr>
      <w:r w:rsidRPr="006877B4">
        <w:rPr>
          <w:sz w:val="21"/>
          <w:szCs w:val="21"/>
        </w:rPr>
        <w:t>Buses and other vehicles</w:t>
      </w:r>
    </w:p>
    <w:p w14:paraId="14274573" w14:textId="77777777" w:rsidR="007270AE" w:rsidRPr="006877B4" w:rsidRDefault="007270AE" w:rsidP="006877B4">
      <w:pPr>
        <w:pStyle w:val="ad"/>
        <w:numPr>
          <w:ilvl w:val="3"/>
          <w:numId w:val="8"/>
        </w:numPr>
        <w:rPr>
          <w:sz w:val="21"/>
          <w:szCs w:val="21"/>
        </w:rPr>
      </w:pPr>
      <w:r w:rsidRPr="006877B4">
        <w:rPr>
          <w:sz w:val="21"/>
          <w:szCs w:val="21"/>
        </w:rPr>
        <w:t>Ferries and boats</w:t>
      </w:r>
    </w:p>
    <w:p w14:paraId="41A0104A" w14:textId="77777777" w:rsidR="007270AE" w:rsidRPr="006877B4" w:rsidRDefault="007270AE" w:rsidP="006877B4">
      <w:pPr>
        <w:pStyle w:val="ad"/>
        <w:numPr>
          <w:ilvl w:val="3"/>
          <w:numId w:val="8"/>
        </w:numPr>
        <w:rPr>
          <w:sz w:val="21"/>
          <w:szCs w:val="21"/>
        </w:rPr>
      </w:pPr>
      <w:r w:rsidRPr="006877B4">
        <w:rPr>
          <w:sz w:val="21"/>
          <w:szCs w:val="21"/>
        </w:rPr>
        <w:t>Pedestrian transport facilities</w:t>
      </w:r>
    </w:p>
    <w:p w14:paraId="349DB39C" w14:textId="77777777" w:rsidR="007270AE" w:rsidRPr="006877B4" w:rsidRDefault="007270AE" w:rsidP="006877B4">
      <w:pPr>
        <w:pStyle w:val="ad"/>
        <w:numPr>
          <w:ilvl w:val="2"/>
          <w:numId w:val="8"/>
        </w:numPr>
        <w:rPr>
          <w:sz w:val="21"/>
          <w:szCs w:val="21"/>
        </w:rPr>
      </w:pPr>
      <w:r w:rsidRPr="006877B4">
        <w:rPr>
          <w:sz w:val="21"/>
          <w:szCs w:val="21"/>
        </w:rPr>
        <w:t>Public areas facilities</w:t>
      </w:r>
    </w:p>
    <w:p w14:paraId="21004183" w14:textId="77777777" w:rsidR="007270AE" w:rsidRPr="006877B4" w:rsidRDefault="007270AE" w:rsidP="006877B4">
      <w:pPr>
        <w:pStyle w:val="ad"/>
        <w:numPr>
          <w:ilvl w:val="3"/>
          <w:numId w:val="8"/>
        </w:numPr>
        <w:rPr>
          <w:sz w:val="21"/>
          <w:szCs w:val="21"/>
        </w:rPr>
      </w:pPr>
      <w:r w:rsidRPr="006877B4">
        <w:rPr>
          <w:sz w:val="21"/>
          <w:szCs w:val="21"/>
        </w:rPr>
        <w:t>Healthcare facilities</w:t>
      </w:r>
    </w:p>
    <w:p w14:paraId="21DE1044" w14:textId="77777777" w:rsidR="007270AE" w:rsidRPr="006877B4" w:rsidRDefault="007270AE" w:rsidP="006877B4">
      <w:pPr>
        <w:pStyle w:val="ad"/>
        <w:numPr>
          <w:ilvl w:val="3"/>
          <w:numId w:val="8"/>
        </w:numPr>
        <w:rPr>
          <w:sz w:val="21"/>
          <w:szCs w:val="21"/>
        </w:rPr>
      </w:pPr>
      <w:r w:rsidRPr="006877B4">
        <w:rPr>
          <w:sz w:val="21"/>
          <w:szCs w:val="21"/>
        </w:rPr>
        <w:t>Workplaces</w:t>
      </w:r>
    </w:p>
    <w:p w14:paraId="5F22B3BA" w14:textId="77777777" w:rsidR="007270AE" w:rsidRPr="006877B4" w:rsidRDefault="007270AE" w:rsidP="006877B4">
      <w:pPr>
        <w:pStyle w:val="ad"/>
        <w:numPr>
          <w:ilvl w:val="3"/>
          <w:numId w:val="8"/>
        </w:numPr>
        <w:rPr>
          <w:sz w:val="21"/>
          <w:szCs w:val="21"/>
        </w:rPr>
      </w:pPr>
      <w:r w:rsidRPr="006877B4">
        <w:rPr>
          <w:sz w:val="21"/>
          <w:szCs w:val="21"/>
        </w:rPr>
        <w:t>Religious sites</w:t>
      </w:r>
    </w:p>
    <w:p w14:paraId="5155DB28" w14:textId="77777777" w:rsidR="007270AE" w:rsidRPr="006877B4" w:rsidRDefault="007270AE" w:rsidP="006877B4">
      <w:pPr>
        <w:pStyle w:val="ad"/>
        <w:numPr>
          <w:ilvl w:val="3"/>
          <w:numId w:val="8"/>
        </w:numPr>
        <w:rPr>
          <w:sz w:val="21"/>
          <w:szCs w:val="21"/>
        </w:rPr>
      </w:pPr>
      <w:r w:rsidRPr="006877B4">
        <w:rPr>
          <w:sz w:val="21"/>
          <w:szCs w:val="21"/>
        </w:rPr>
        <w:t>Schools and libraries</w:t>
      </w:r>
    </w:p>
    <w:p w14:paraId="65C57FA5" w14:textId="77777777" w:rsidR="007270AE" w:rsidRPr="006877B4" w:rsidRDefault="007270AE" w:rsidP="006877B4">
      <w:pPr>
        <w:pStyle w:val="ad"/>
        <w:numPr>
          <w:ilvl w:val="3"/>
          <w:numId w:val="8"/>
        </w:numPr>
        <w:rPr>
          <w:sz w:val="21"/>
          <w:szCs w:val="21"/>
        </w:rPr>
      </w:pPr>
      <w:r w:rsidRPr="006877B4">
        <w:rPr>
          <w:sz w:val="21"/>
          <w:szCs w:val="21"/>
        </w:rPr>
        <w:t>Leisure centers/sites</w:t>
      </w:r>
    </w:p>
    <w:p w14:paraId="64BECF48" w14:textId="77777777" w:rsidR="007270AE" w:rsidRPr="006877B4" w:rsidRDefault="007270AE" w:rsidP="006877B4">
      <w:pPr>
        <w:pStyle w:val="ad"/>
        <w:numPr>
          <w:ilvl w:val="3"/>
          <w:numId w:val="8"/>
        </w:numPr>
        <w:rPr>
          <w:sz w:val="21"/>
          <w:szCs w:val="21"/>
        </w:rPr>
      </w:pPr>
      <w:r w:rsidRPr="006877B4">
        <w:rPr>
          <w:sz w:val="21"/>
          <w:szCs w:val="21"/>
        </w:rPr>
        <w:t>including parks</w:t>
      </w:r>
    </w:p>
    <w:p w14:paraId="0722DE0B" w14:textId="77777777" w:rsidR="007270AE" w:rsidRPr="006877B4" w:rsidRDefault="007270AE" w:rsidP="006877B4">
      <w:pPr>
        <w:pStyle w:val="ad"/>
        <w:numPr>
          <w:ilvl w:val="3"/>
          <w:numId w:val="8"/>
        </w:numPr>
        <w:rPr>
          <w:sz w:val="21"/>
          <w:szCs w:val="21"/>
        </w:rPr>
      </w:pPr>
      <w:r w:rsidRPr="006877B4">
        <w:rPr>
          <w:sz w:val="21"/>
          <w:szCs w:val="21"/>
        </w:rPr>
        <w:t>Public bathrooms</w:t>
      </w:r>
    </w:p>
    <w:p w14:paraId="5FACFA26" w14:textId="77777777" w:rsidR="007270AE" w:rsidRPr="006877B4" w:rsidRDefault="007270AE" w:rsidP="006877B4">
      <w:pPr>
        <w:pStyle w:val="ad"/>
        <w:numPr>
          <w:ilvl w:val="3"/>
          <w:numId w:val="8"/>
        </w:numPr>
        <w:rPr>
          <w:sz w:val="21"/>
          <w:szCs w:val="21"/>
        </w:rPr>
      </w:pPr>
      <w:r w:rsidRPr="006877B4">
        <w:rPr>
          <w:sz w:val="21"/>
          <w:szCs w:val="21"/>
        </w:rPr>
        <w:t>Business and commercial areas</w:t>
      </w:r>
    </w:p>
    <w:p w14:paraId="0A057FD1" w14:textId="77777777" w:rsidR="007270AE" w:rsidRPr="006877B4" w:rsidRDefault="007270AE" w:rsidP="006877B4">
      <w:pPr>
        <w:pStyle w:val="ad"/>
        <w:numPr>
          <w:ilvl w:val="2"/>
          <w:numId w:val="8"/>
        </w:numPr>
        <w:rPr>
          <w:sz w:val="21"/>
          <w:szCs w:val="21"/>
        </w:rPr>
      </w:pPr>
      <w:r w:rsidRPr="006877B4">
        <w:rPr>
          <w:sz w:val="21"/>
          <w:szCs w:val="21"/>
        </w:rPr>
        <w:t>Electronic spaces</w:t>
      </w:r>
    </w:p>
    <w:p w14:paraId="100519A5" w14:textId="77777777" w:rsidR="007270AE" w:rsidRPr="006877B4" w:rsidRDefault="007270AE" w:rsidP="006877B4">
      <w:pPr>
        <w:pStyle w:val="ad"/>
        <w:numPr>
          <w:ilvl w:val="3"/>
          <w:numId w:val="8"/>
        </w:numPr>
        <w:rPr>
          <w:sz w:val="21"/>
          <w:szCs w:val="21"/>
        </w:rPr>
      </w:pPr>
      <w:r w:rsidRPr="006877B4">
        <w:rPr>
          <w:sz w:val="21"/>
          <w:szCs w:val="21"/>
        </w:rPr>
        <w:t>Internet/Websites</w:t>
      </w:r>
    </w:p>
    <w:p w14:paraId="2EB58292" w14:textId="77777777" w:rsidR="007270AE" w:rsidRPr="006877B4" w:rsidRDefault="007270AE" w:rsidP="006877B4">
      <w:pPr>
        <w:pStyle w:val="ad"/>
        <w:numPr>
          <w:ilvl w:val="3"/>
          <w:numId w:val="8"/>
        </w:numPr>
        <w:rPr>
          <w:sz w:val="21"/>
          <w:szCs w:val="21"/>
        </w:rPr>
      </w:pPr>
      <w:r w:rsidRPr="006877B4">
        <w:rPr>
          <w:sz w:val="21"/>
          <w:szCs w:val="21"/>
        </w:rPr>
        <w:t xml:space="preserve">Mainstream media </w:t>
      </w:r>
    </w:p>
    <w:p w14:paraId="045ED44A" w14:textId="77777777" w:rsidR="007270AE" w:rsidRPr="006877B4" w:rsidRDefault="007270AE" w:rsidP="006877B4">
      <w:pPr>
        <w:pStyle w:val="ad"/>
        <w:numPr>
          <w:ilvl w:val="3"/>
          <w:numId w:val="8"/>
        </w:numPr>
        <w:rPr>
          <w:sz w:val="21"/>
          <w:szCs w:val="21"/>
        </w:rPr>
      </w:pPr>
      <w:r w:rsidRPr="006877B4">
        <w:rPr>
          <w:sz w:val="21"/>
          <w:szCs w:val="21"/>
        </w:rPr>
        <w:t>Person-person communication devices</w:t>
      </w:r>
    </w:p>
    <w:p w14:paraId="4502C5AB" w14:textId="77777777" w:rsidR="007270AE" w:rsidRPr="006877B4" w:rsidRDefault="007270AE" w:rsidP="006877B4">
      <w:pPr>
        <w:rPr>
          <w:rFonts w:asciiTheme="minorHAnsi" w:hAnsiTheme="minorHAnsi"/>
          <w:sz w:val="21"/>
          <w:szCs w:val="21"/>
        </w:rPr>
      </w:pPr>
    </w:p>
    <w:p w14:paraId="16660019" w14:textId="0F139A1A" w:rsidR="007270AE" w:rsidRPr="006877B4" w:rsidRDefault="006A16B8" w:rsidP="006877B4">
      <w:pPr>
        <w:rPr>
          <w:rFonts w:asciiTheme="minorHAnsi" w:hAnsiTheme="minorHAnsi"/>
          <w:b/>
          <w:sz w:val="21"/>
          <w:szCs w:val="21"/>
        </w:rPr>
      </w:pPr>
      <w:r w:rsidRPr="006877B4">
        <w:rPr>
          <w:rFonts w:asciiTheme="minorHAnsi" w:hAnsiTheme="minorHAnsi"/>
          <w:b/>
          <w:sz w:val="21"/>
          <w:szCs w:val="21"/>
        </w:rPr>
        <w:t>Evaluation c</w:t>
      </w:r>
      <w:r w:rsidR="007270AE" w:rsidRPr="006877B4">
        <w:rPr>
          <w:rFonts w:asciiTheme="minorHAnsi" w:hAnsiTheme="minorHAnsi"/>
          <w:b/>
          <w:sz w:val="21"/>
          <w:szCs w:val="21"/>
        </w:rPr>
        <w:t>riteria for submissions</w:t>
      </w:r>
    </w:p>
    <w:p w14:paraId="621E83CA" w14:textId="77777777" w:rsidR="007270AE" w:rsidRPr="006877B4" w:rsidRDefault="007270AE" w:rsidP="006877B4">
      <w:pPr>
        <w:rPr>
          <w:rFonts w:asciiTheme="minorHAnsi" w:hAnsiTheme="minorHAnsi"/>
          <w:sz w:val="21"/>
          <w:szCs w:val="21"/>
        </w:rPr>
      </w:pPr>
    </w:p>
    <w:p w14:paraId="47B2CBE0" w14:textId="77777777" w:rsidR="007270AE" w:rsidRPr="006877B4" w:rsidRDefault="007270AE" w:rsidP="006877B4">
      <w:pPr>
        <w:pStyle w:val="af1"/>
        <w:rPr>
          <w:rFonts w:asciiTheme="minorHAnsi" w:hAnsiTheme="minorHAnsi"/>
        </w:rPr>
      </w:pPr>
      <w:r w:rsidRPr="006877B4">
        <w:rPr>
          <w:rFonts w:asciiTheme="minorHAnsi" w:hAnsiTheme="minorHAnsi"/>
        </w:rPr>
        <w:t>To satisfy the criteria of an accessible city, the intervention must</w:t>
      </w:r>
      <w:r w:rsidRPr="006877B4">
        <w:rPr>
          <w:rFonts w:asciiTheme="minorHAnsi" w:hAnsiTheme="minorHAnsi"/>
          <w:vertAlign w:val="superscript"/>
        </w:rPr>
        <w:footnoteReference w:id="2"/>
      </w:r>
      <w:r w:rsidRPr="006877B4">
        <w:rPr>
          <w:rFonts w:asciiTheme="minorHAnsi" w:hAnsiTheme="minorHAnsi"/>
        </w:rPr>
        <w:t xml:space="preserve">: </w:t>
      </w:r>
    </w:p>
    <w:p w14:paraId="31443501" w14:textId="77777777" w:rsidR="007270AE" w:rsidRPr="006877B4" w:rsidRDefault="007270AE" w:rsidP="006877B4">
      <w:pPr>
        <w:pStyle w:val="ad"/>
        <w:numPr>
          <w:ilvl w:val="0"/>
          <w:numId w:val="8"/>
        </w:numPr>
        <w:rPr>
          <w:sz w:val="21"/>
          <w:szCs w:val="21"/>
        </w:rPr>
      </w:pPr>
      <w:r w:rsidRPr="006877B4">
        <w:rPr>
          <w:sz w:val="21"/>
          <w:szCs w:val="21"/>
        </w:rPr>
        <w:t xml:space="preserve">promote accessibility in one or more urban sectors, such as built environment, public space, transportation and information and communications; </w:t>
      </w:r>
    </w:p>
    <w:p w14:paraId="20B23F08" w14:textId="77777777" w:rsidR="007270AE" w:rsidRPr="006877B4" w:rsidRDefault="007270AE" w:rsidP="006877B4">
      <w:pPr>
        <w:pStyle w:val="ad"/>
        <w:numPr>
          <w:ilvl w:val="0"/>
          <w:numId w:val="8"/>
        </w:numPr>
        <w:rPr>
          <w:sz w:val="21"/>
          <w:szCs w:val="21"/>
        </w:rPr>
      </w:pPr>
      <w:r w:rsidRPr="006877B4">
        <w:rPr>
          <w:sz w:val="21"/>
          <w:szCs w:val="21"/>
        </w:rPr>
        <w:t xml:space="preserve">demonstrate how the city has increased awareness and understanding of accessibility at the organizational, community and institutional level; </w:t>
      </w:r>
    </w:p>
    <w:p w14:paraId="7128DD4F" w14:textId="77777777" w:rsidR="007270AE" w:rsidRPr="006877B4" w:rsidRDefault="007270AE" w:rsidP="006877B4">
      <w:pPr>
        <w:pStyle w:val="ad"/>
        <w:numPr>
          <w:ilvl w:val="0"/>
          <w:numId w:val="8"/>
        </w:numPr>
        <w:rPr>
          <w:sz w:val="21"/>
          <w:szCs w:val="21"/>
        </w:rPr>
      </w:pPr>
      <w:r w:rsidRPr="006877B4">
        <w:rPr>
          <w:sz w:val="21"/>
          <w:szCs w:val="21"/>
        </w:rPr>
        <w:t xml:space="preserve">be results-oriented and produce a measurable change that contributes to the creation or improvement of environmental accessibility in specific sectors that impact on the quality of life of older people, persons with disabilities and the general population. This also implies having a robust monitoring and evaluation system that includes the collection of data; </w:t>
      </w:r>
    </w:p>
    <w:p w14:paraId="47BF23DF" w14:textId="77777777" w:rsidR="007270AE" w:rsidRPr="006877B4" w:rsidRDefault="007270AE" w:rsidP="006877B4">
      <w:pPr>
        <w:pStyle w:val="ad"/>
        <w:numPr>
          <w:ilvl w:val="0"/>
          <w:numId w:val="8"/>
        </w:numPr>
        <w:rPr>
          <w:sz w:val="21"/>
          <w:szCs w:val="21"/>
        </w:rPr>
      </w:pPr>
      <w:r w:rsidRPr="006877B4">
        <w:rPr>
          <w:sz w:val="21"/>
          <w:szCs w:val="21"/>
        </w:rPr>
        <w:t xml:space="preserve">be sustainable, socially, culturally, economically (i.e. be affordable), politically and environmentally; </w:t>
      </w:r>
    </w:p>
    <w:p w14:paraId="0AD00BBD" w14:textId="77777777" w:rsidR="007270AE" w:rsidRPr="006877B4" w:rsidRDefault="007270AE" w:rsidP="006877B4">
      <w:pPr>
        <w:pStyle w:val="ad"/>
        <w:numPr>
          <w:ilvl w:val="0"/>
          <w:numId w:val="8"/>
        </w:numPr>
        <w:rPr>
          <w:sz w:val="21"/>
          <w:szCs w:val="21"/>
        </w:rPr>
      </w:pPr>
      <w:r w:rsidRPr="006877B4">
        <w:rPr>
          <w:sz w:val="21"/>
          <w:szCs w:val="21"/>
        </w:rPr>
        <w:t xml:space="preserve">be replicable, i.e. show how the product and/or process can be reproduced or adapted in other countries and contexts; </w:t>
      </w:r>
    </w:p>
    <w:p w14:paraId="6A5F1073" w14:textId="77777777" w:rsidR="007270AE" w:rsidRPr="006877B4" w:rsidRDefault="007270AE" w:rsidP="006877B4">
      <w:pPr>
        <w:pStyle w:val="ad"/>
        <w:numPr>
          <w:ilvl w:val="0"/>
          <w:numId w:val="8"/>
        </w:numPr>
        <w:rPr>
          <w:sz w:val="21"/>
          <w:szCs w:val="21"/>
        </w:rPr>
      </w:pPr>
      <w:r w:rsidRPr="006877B4">
        <w:rPr>
          <w:sz w:val="21"/>
          <w:szCs w:val="21"/>
        </w:rPr>
        <w:t>involve effective partnerships that show the commitment of various organizations, which may include, inter alia, government, academia, media, the United Nations and NGOs. Inter-agency and inter-organizational efforts should be emphasized with the full involvement of Disabled People’s Organizations (DPOs) and seniors groups, and other relevant civil society groups, as well as local governments to assure ownership of the initiative.</w:t>
      </w:r>
    </w:p>
    <w:p w14:paraId="449B1387" w14:textId="7E0B9D0D" w:rsidR="007270AE" w:rsidRPr="006877B4" w:rsidRDefault="007270AE" w:rsidP="006877B4">
      <w:pPr>
        <w:rPr>
          <w:rFonts w:asciiTheme="minorHAnsi" w:hAnsiTheme="minorHAnsi"/>
          <w:sz w:val="21"/>
          <w:szCs w:val="21"/>
        </w:rPr>
      </w:pPr>
    </w:p>
    <w:sectPr w:rsidR="007270AE" w:rsidRPr="006877B4" w:rsidSect="00FD63A2">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542E" w14:textId="77777777" w:rsidR="000D7956" w:rsidRDefault="000D7956" w:rsidP="00FD10ED">
      <w:r>
        <w:separator/>
      </w:r>
    </w:p>
  </w:endnote>
  <w:endnote w:type="continuationSeparator" w:id="0">
    <w:p w14:paraId="3B831664" w14:textId="77777777" w:rsidR="000D7956" w:rsidRDefault="000D7956" w:rsidP="00FD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132690"/>
      <w:docPartObj>
        <w:docPartGallery w:val="Page Numbers (Bottom of Page)"/>
        <w:docPartUnique/>
      </w:docPartObj>
    </w:sdtPr>
    <w:sdtEndPr>
      <w:rPr>
        <w:noProof/>
      </w:rPr>
    </w:sdtEndPr>
    <w:sdtContent>
      <w:p w14:paraId="6AF03A9E" w14:textId="03EE4626" w:rsidR="00AC32A7" w:rsidRDefault="00AC32A7">
        <w:pPr>
          <w:pStyle w:val="a6"/>
        </w:pPr>
        <w:r>
          <w:rPr>
            <w:noProof/>
          </w:rPr>
          <w:drawing>
            <wp:anchor distT="0" distB="0" distL="114300" distR="114300" simplePos="0" relativeHeight="251659264" behindDoc="0" locked="0" layoutInCell="1" allowOverlap="1" wp14:anchorId="6932138C" wp14:editId="28D5F32B">
              <wp:simplePos x="0" y="0"/>
              <wp:positionH relativeFrom="column">
                <wp:posOffset>4589145</wp:posOffset>
              </wp:positionH>
              <wp:positionV relativeFrom="paragraph">
                <wp:posOffset>-113665</wp:posOffset>
              </wp:positionV>
              <wp:extent cx="725170" cy="561975"/>
              <wp:effectExtent l="0" t="0" r="0" b="9525"/>
              <wp:wrapSquare wrapText="bothSides"/>
              <wp:docPr id="1" name="Picture 1" descr="healthy 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citi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6197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838C5">
          <w:rPr>
            <w:noProof/>
          </w:rPr>
          <w:t>2</w:t>
        </w:r>
        <w:r>
          <w:rPr>
            <w:noProof/>
          </w:rPr>
          <w:fldChar w:fldCharType="end"/>
        </w:r>
      </w:p>
    </w:sdtContent>
  </w:sdt>
  <w:p w14:paraId="323C5A4D" w14:textId="77777777" w:rsidR="008B5ED6" w:rsidRPr="00AC32A7" w:rsidRDefault="008B5ED6" w:rsidP="00AC32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CAF9" w14:textId="77777777" w:rsidR="000D7956" w:rsidRDefault="000D7956" w:rsidP="00FD10ED">
      <w:r>
        <w:separator/>
      </w:r>
    </w:p>
  </w:footnote>
  <w:footnote w:type="continuationSeparator" w:id="0">
    <w:p w14:paraId="5E60E8D1" w14:textId="77777777" w:rsidR="000D7956" w:rsidRDefault="000D7956" w:rsidP="00FD10ED">
      <w:r>
        <w:continuationSeparator/>
      </w:r>
    </w:p>
  </w:footnote>
  <w:footnote w:id="1">
    <w:p w14:paraId="6A58A4F4" w14:textId="77777777" w:rsidR="007270AE" w:rsidRPr="006877B4" w:rsidRDefault="007270AE" w:rsidP="007270AE">
      <w:pPr>
        <w:pStyle w:val="aa"/>
        <w:rPr>
          <w:rFonts w:asciiTheme="minorHAnsi" w:hAnsiTheme="minorHAnsi"/>
        </w:rPr>
      </w:pPr>
      <w:r w:rsidRPr="006877B4">
        <w:rPr>
          <w:rStyle w:val="ac"/>
          <w:rFonts w:asciiTheme="minorHAnsi" w:hAnsiTheme="minorHAnsi"/>
        </w:rPr>
        <w:footnoteRef/>
      </w:r>
      <w:r w:rsidRPr="006877B4">
        <w:rPr>
          <w:rFonts w:asciiTheme="minorHAnsi" w:hAnsiTheme="minorHAnsi"/>
        </w:rPr>
        <w:t xml:space="preserve"> World report on disability. Geneva: World Health Organization; 2011. (</w:t>
      </w:r>
      <w:hyperlink r:id="rId1" w:history="1">
        <w:r w:rsidRPr="006877B4">
          <w:rPr>
            <w:rStyle w:val="a3"/>
            <w:rFonts w:asciiTheme="minorHAnsi" w:hAnsiTheme="minorHAnsi"/>
          </w:rPr>
          <w:t>http://www.who.int/disabilities/world_report/2011/en/</w:t>
        </w:r>
      </w:hyperlink>
      <w:r w:rsidRPr="006877B4">
        <w:rPr>
          <w:rFonts w:asciiTheme="minorHAnsi" w:hAnsiTheme="minorHAnsi"/>
        </w:rPr>
        <w:t>, accessed 10 April 2011)</w:t>
      </w:r>
    </w:p>
  </w:footnote>
  <w:footnote w:id="2">
    <w:p w14:paraId="6BB34FFC" w14:textId="77777777" w:rsidR="007270AE" w:rsidRPr="006877B4" w:rsidRDefault="007270AE" w:rsidP="007270AE">
      <w:pPr>
        <w:pStyle w:val="aa"/>
        <w:rPr>
          <w:rFonts w:asciiTheme="minorHAnsi" w:hAnsiTheme="minorHAnsi"/>
          <w:sz w:val="19"/>
          <w:szCs w:val="19"/>
        </w:rPr>
      </w:pPr>
      <w:r w:rsidRPr="006877B4">
        <w:rPr>
          <w:rStyle w:val="ac"/>
          <w:rFonts w:asciiTheme="minorHAnsi" w:hAnsiTheme="minorHAnsi"/>
          <w:sz w:val="19"/>
          <w:szCs w:val="19"/>
        </w:rPr>
        <w:footnoteRef/>
      </w:r>
      <w:r w:rsidRPr="006877B4">
        <w:rPr>
          <w:rFonts w:asciiTheme="minorHAnsi" w:hAnsiTheme="minorHAnsi"/>
          <w:sz w:val="19"/>
          <w:szCs w:val="19"/>
        </w:rPr>
        <w:t xml:space="preserve"> Good Practices of Accessible Urban Development. New York: United Nations Department of Economic and Social </w:t>
      </w:r>
      <w:proofErr w:type="gramStart"/>
      <w:r w:rsidRPr="006877B4">
        <w:rPr>
          <w:rFonts w:asciiTheme="minorHAnsi" w:hAnsiTheme="minorHAnsi"/>
          <w:sz w:val="19"/>
          <w:szCs w:val="19"/>
        </w:rPr>
        <w:t>Affairs;  2016</w:t>
      </w:r>
      <w:proofErr w:type="gramEnd"/>
      <w:r w:rsidRPr="006877B4">
        <w:rPr>
          <w:rFonts w:asciiTheme="minorHAnsi" w:hAnsiTheme="minorHAnsi"/>
          <w:sz w:val="19"/>
          <w:szCs w:val="19"/>
        </w:rPr>
        <w:t>. (</w:t>
      </w:r>
      <w:hyperlink r:id="rId2" w:history="1">
        <w:r w:rsidRPr="006877B4">
          <w:rPr>
            <w:rStyle w:val="a3"/>
            <w:rFonts w:asciiTheme="minorHAnsi" w:hAnsiTheme="minorHAnsi"/>
            <w:sz w:val="19"/>
            <w:szCs w:val="19"/>
          </w:rPr>
          <w:t>http://www.un.org/disabilities/documents/desa/good_practices_in_accessible_urban_development_october2016.pdf</w:t>
        </w:r>
      </w:hyperlink>
      <w:r w:rsidRPr="006877B4">
        <w:rPr>
          <w:rFonts w:asciiTheme="minorHAnsi" w:hAnsiTheme="minorHAnsi"/>
          <w:sz w:val="19"/>
          <w:szCs w:val="19"/>
        </w:rPr>
        <w:t>, accessed 11 April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CC2"/>
    <w:multiLevelType w:val="hybridMultilevel"/>
    <w:tmpl w:val="DB247C12"/>
    <w:lvl w:ilvl="0" w:tplc="5DC603BE">
      <w:start w:val="1"/>
      <w:numFmt w:val="lowerRoman"/>
      <w:lvlText w:val="%1."/>
      <w:lvlJc w:val="left"/>
      <w:pPr>
        <w:tabs>
          <w:tab w:val="num" w:pos="2286"/>
        </w:tabs>
        <w:ind w:left="2286" w:hanging="360"/>
      </w:pPr>
      <w:rPr>
        <w:rFonts w:hint="default"/>
      </w:rPr>
    </w:lvl>
    <w:lvl w:ilvl="1" w:tplc="722A3C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8E23B2"/>
    <w:multiLevelType w:val="hybridMultilevel"/>
    <w:tmpl w:val="3D30C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643F"/>
    <w:multiLevelType w:val="hybridMultilevel"/>
    <w:tmpl w:val="5A2E094E"/>
    <w:lvl w:ilvl="0" w:tplc="4A5637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C1C8B4E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4A4FC2"/>
    <w:multiLevelType w:val="hybridMultilevel"/>
    <w:tmpl w:val="0BC8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C5A96"/>
    <w:multiLevelType w:val="hybridMultilevel"/>
    <w:tmpl w:val="5A2E094E"/>
    <w:lvl w:ilvl="0" w:tplc="4A5637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C1C8B4E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F63A0B"/>
    <w:multiLevelType w:val="hybridMultilevel"/>
    <w:tmpl w:val="EC94A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72505B"/>
    <w:multiLevelType w:val="hybridMultilevel"/>
    <w:tmpl w:val="DA80069C"/>
    <w:lvl w:ilvl="0" w:tplc="AFC48B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D82D55"/>
    <w:multiLevelType w:val="hybridMultilevel"/>
    <w:tmpl w:val="90F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97"/>
    <w:rsid w:val="000129D6"/>
    <w:rsid w:val="000B3335"/>
    <w:rsid w:val="000C11C0"/>
    <w:rsid w:val="000D7956"/>
    <w:rsid w:val="00150B2B"/>
    <w:rsid w:val="00184EC3"/>
    <w:rsid w:val="001F0295"/>
    <w:rsid w:val="002539E5"/>
    <w:rsid w:val="00296552"/>
    <w:rsid w:val="002B3AED"/>
    <w:rsid w:val="00333C29"/>
    <w:rsid w:val="003B7891"/>
    <w:rsid w:val="0044776F"/>
    <w:rsid w:val="00487DB7"/>
    <w:rsid w:val="004D4A58"/>
    <w:rsid w:val="005B0005"/>
    <w:rsid w:val="005C3879"/>
    <w:rsid w:val="00685FF3"/>
    <w:rsid w:val="006877B4"/>
    <w:rsid w:val="00695329"/>
    <w:rsid w:val="006A16B8"/>
    <w:rsid w:val="006B5987"/>
    <w:rsid w:val="006B6570"/>
    <w:rsid w:val="006C3951"/>
    <w:rsid w:val="0070275D"/>
    <w:rsid w:val="00711B82"/>
    <w:rsid w:val="00723F5B"/>
    <w:rsid w:val="007270AE"/>
    <w:rsid w:val="007A2F1E"/>
    <w:rsid w:val="008158D7"/>
    <w:rsid w:val="00855625"/>
    <w:rsid w:val="008B5ED6"/>
    <w:rsid w:val="008E119E"/>
    <w:rsid w:val="00937332"/>
    <w:rsid w:val="0095291F"/>
    <w:rsid w:val="009F610F"/>
    <w:rsid w:val="00A61519"/>
    <w:rsid w:val="00A779A4"/>
    <w:rsid w:val="00AB376F"/>
    <w:rsid w:val="00AC32A7"/>
    <w:rsid w:val="00AD47A6"/>
    <w:rsid w:val="00B1056A"/>
    <w:rsid w:val="00B140D6"/>
    <w:rsid w:val="00B9532E"/>
    <w:rsid w:val="00BC50E3"/>
    <w:rsid w:val="00BE53CD"/>
    <w:rsid w:val="00C62CC9"/>
    <w:rsid w:val="00C70B8A"/>
    <w:rsid w:val="00C838C5"/>
    <w:rsid w:val="00C932CB"/>
    <w:rsid w:val="00C9681F"/>
    <w:rsid w:val="00D13D4A"/>
    <w:rsid w:val="00D342ED"/>
    <w:rsid w:val="00D5602C"/>
    <w:rsid w:val="00D62087"/>
    <w:rsid w:val="00D672F9"/>
    <w:rsid w:val="00DB069F"/>
    <w:rsid w:val="00DE1C13"/>
    <w:rsid w:val="00E42797"/>
    <w:rsid w:val="00E60806"/>
    <w:rsid w:val="00E80249"/>
    <w:rsid w:val="00EC02C8"/>
    <w:rsid w:val="00F27DA8"/>
    <w:rsid w:val="00FB33F3"/>
    <w:rsid w:val="00FD10ED"/>
    <w:rsid w:val="00FD63A2"/>
    <w:rsid w:val="00FD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EA7406"/>
  <w14:defaultImageDpi w14:val="300"/>
  <w15:docId w15:val="{A2C19C3E-963D-4F5C-870D-FF90502D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ＭＳ 明朝"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rsid w:val="007270AE"/>
    <w:pPr>
      <w:keepNext/>
      <w:jc w:val="center"/>
      <w:outlineLvl w:val="0"/>
    </w:pPr>
    <w:rPr>
      <w:rFonts w:ascii="Calibri" w:hAnsi="Calibri"/>
      <w:b/>
      <w:bCs/>
      <w:color w:val="0070C0"/>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42797"/>
  </w:style>
  <w:style w:type="character" w:styleId="a3">
    <w:name w:val="Hyperlink"/>
    <w:uiPriority w:val="99"/>
    <w:unhideWhenUsed/>
    <w:rsid w:val="00B140D6"/>
    <w:rPr>
      <w:color w:val="0000FF"/>
      <w:u w:val="single"/>
    </w:rPr>
  </w:style>
  <w:style w:type="paragraph" w:styleId="a4">
    <w:name w:val="header"/>
    <w:basedOn w:val="a"/>
    <w:link w:val="a5"/>
    <w:uiPriority w:val="99"/>
    <w:unhideWhenUsed/>
    <w:rsid w:val="00FD10ED"/>
    <w:pPr>
      <w:tabs>
        <w:tab w:val="center" w:pos="4680"/>
        <w:tab w:val="right" w:pos="9360"/>
      </w:tabs>
    </w:pPr>
  </w:style>
  <w:style w:type="character" w:customStyle="1" w:styleId="a5">
    <w:name w:val="ヘッダー (文字)"/>
    <w:link w:val="a4"/>
    <w:uiPriority w:val="99"/>
    <w:rsid w:val="00FD10ED"/>
    <w:rPr>
      <w:sz w:val="24"/>
      <w:szCs w:val="24"/>
    </w:rPr>
  </w:style>
  <w:style w:type="paragraph" w:styleId="a6">
    <w:name w:val="footer"/>
    <w:basedOn w:val="a"/>
    <w:link w:val="a7"/>
    <w:uiPriority w:val="99"/>
    <w:unhideWhenUsed/>
    <w:rsid w:val="00FD10ED"/>
    <w:pPr>
      <w:tabs>
        <w:tab w:val="center" w:pos="4680"/>
        <w:tab w:val="right" w:pos="9360"/>
      </w:tabs>
    </w:pPr>
  </w:style>
  <w:style w:type="character" w:customStyle="1" w:styleId="a7">
    <w:name w:val="フッター (文字)"/>
    <w:link w:val="a6"/>
    <w:uiPriority w:val="99"/>
    <w:rsid w:val="00FD10ED"/>
    <w:rPr>
      <w:sz w:val="24"/>
      <w:szCs w:val="24"/>
    </w:rPr>
  </w:style>
  <w:style w:type="paragraph" w:styleId="a8">
    <w:name w:val="Balloon Text"/>
    <w:basedOn w:val="a"/>
    <w:link w:val="a9"/>
    <w:uiPriority w:val="99"/>
    <w:semiHidden/>
    <w:unhideWhenUsed/>
    <w:rsid w:val="00FD7DD6"/>
    <w:rPr>
      <w:rFonts w:ascii="Segoe UI" w:hAnsi="Segoe UI" w:cs="Segoe UI"/>
      <w:sz w:val="18"/>
      <w:szCs w:val="18"/>
    </w:rPr>
  </w:style>
  <w:style w:type="character" w:customStyle="1" w:styleId="a9">
    <w:name w:val="吹き出し (文字)"/>
    <w:link w:val="a8"/>
    <w:uiPriority w:val="99"/>
    <w:semiHidden/>
    <w:rsid w:val="00FD7DD6"/>
    <w:rPr>
      <w:rFonts w:ascii="Segoe UI" w:hAnsi="Segoe UI" w:cs="Segoe UI"/>
      <w:sz w:val="18"/>
      <w:szCs w:val="18"/>
      <w:lang w:eastAsia="en-US"/>
    </w:rPr>
  </w:style>
  <w:style w:type="paragraph" w:styleId="aa">
    <w:name w:val="footnote text"/>
    <w:basedOn w:val="a"/>
    <w:link w:val="ab"/>
    <w:uiPriority w:val="99"/>
    <w:unhideWhenUsed/>
    <w:rsid w:val="000129D6"/>
    <w:rPr>
      <w:sz w:val="20"/>
      <w:szCs w:val="20"/>
    </w:rPr>
  </w:style>
  <w:style w:type="character" w:customStyle="1" w:styleId="ab">
    <w:name w:val="脚注文字列 (文字)"/>
    <w:basedOn w:val="a0"/>
    <w:link w:val="aa"/>
    <w:uiPriority w:val="99"/>
    <w:rsid w:val="000129D6"/>
    <w:rPr>
      <w:lang w:eastAsia="en-US"/>
    </w:rPr>
  </w:style>
  <w:style w:type="character" w:styleId="ac">
    <w:name w:val="footnote reference"/>
    <w:uiPriority w:val="99"/>
    <w:unhideWhenUsed/>
    <w:rsid w:val="000129D6"/>
    <w:rPr>
      <w:vertAlign w:val="superscript"/>
    </w:rPr>
  </w:style>
  <w:style w:type="character" w:customStyle="1" w:styleId="10">
    <w:name w:val="見出し 1 (文字)"/>
    <w:basedOn w:val="a0"/>
    <w:link w:val="1"/>
    <w:uiPriority w:val="9"/>
    <w:rsid w:val="007270AE"/>
    <w:rPr>
      <w:rFonts w:ascii="Calibri" w:hAnsi="Calibri"/>
      <w:b/>
      <w:bCs/>
      <w:color w:val="0070C0"/>
      <w:sz w:val="24"/>
      <w:szCs w:val="22"/>
      <w:lang w:eastAsia="ja-JP"/>
    </w:rPr>
  </w:style>
  <w:style w:type="paragraph" w:styleId="ad">
    <w:name w:val="List Paragraph"/>
    <w:basedOn w:val="a"/>
    <w:uiPriority w:val="34"/>
    <w:qFormat/>
    <w:rsid w:val="007270AE"/>
    <w:pPr>
      <w:spacing w:after="200" w:line="276" w:lineRule="auto"/>
      <w:ind w:left="720"/>
      <w:contextualSpacing/>
    </w:pPr>
    <w:rPr>
      <w:rFonts w:asciiTheme="minorHAnsi" w:eastAsia="Batang" w:hAnsiTheme="minorHAnsi" w:cstheme="minorBidi"/>
      <w:sz w:val="22"/>
      <w:szCs w:val="22"/>
    </w:rPr>
  </w:style>
  <w:style w:type="character" w:styleId="ae">
    <w:name w:val="annotation reference"/>
    <w:basedOn w:val="a0"/>
    <w:uiPriority w:val="99"/>
    <w:semiHidden/>
    <w:unhideWhenUsed/>
    <w:rsid w:val="007270AE"/>
    <w:rPr>
      <w:sz w:val="16"/>
      <w:szCs w:val="16"/>
    </w:rPr>
  </w:style>
  <w:style w:type="paragraph" w:styleId="af">
    <w:name w:val="annotation text"/>
    <w:basedOn w:val="a"/>
    <w:link w:val="af0"/>
    <w:uiPriority w:val="99"/>
    <w:unhideWhenUsed/>
    <w:rsid w:val="007270AE"/>
    <w:pPr>
      <w:spacing w:after="200"/>
    </w:pPr>
    <w:rPr>
      <w:rFonts w:asciiTheme="minorHAnsi" w:eastAsia="Batang" w:hAnsiTheme="minorHAnsi" w:cstheme="minorBidi"/>
      <w:sz w:val="20"/>
      <w:szCs w:val="20"/>
    </w:rPr>
  </w:style>
  <w:style w:type="character" w:customStyle="1" w:styleId="af0">
    <w:name w:val="コメント文字列 (文字)"/>
    <w:basedOn w:val="a0"/>
    <w:link w:val="af"/>
    <w:uiPriority w:val="99"/>
    <w:rsid w:val="007270AE"/>
    <w:rPr>
      <w:rFonts w:asciiTheme="minorHAnsi" w:eastAsia="Batang" w:hAnsiTheme="minorHAnsi" w:cstheme="minorBidi"/>
      <w:lang w:eastAsia="en-US"/>
    </w:rPr>
  </w:style>
  <w:style w:type="paragraph" w:styleId="af1">
    <w:name w:val="Body Text"/>
    <w:basedOn w:val="a"/>
    <w:link w:val="af2"/>
    <w:uiPriority w:val="99"/>
    <w:unhideWhenUsed/>
    <w:rsid w:val="007270AE"/>
    <w:rPr>
      <w:rFonts w:ascii="Calibri" w:hAnsi="Calibri"/>
      <w:sz w:val="21"/>
      <w:szCs w:val="21"/>
    </w:rPr>
  </w:style>
  <w:style w:type="character" w:customStyle="1" w:styleId="af2">
    <w:name w:val="本文 (文字)"/>
    <w:basedOn w:val="a0"/>
    <w:link w:val="af1"/>
    <w:uiPriority w:val="99"/>
    <w:rsid w:val="007270AE"/>
    <w:rPr>
      <w:rFonts w:ascii="Calibr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5002">
      <w:bodyDiv w:val="1"/>
      <w:marLeft w:val="0"/>
      <w:marRight w:val="0"/>
      <w:marTop w:val="0"/>
      <w:marBottom w:val="0"/>
      <w:divBdr>
        <w:top w:val="none" w:sz="0" w:space="0" w:color="auto"/>
        <w:left w:val="none" w:sz="0" w:space="0" w:color="auto"/>
        <w:bottom w:val="none" w:sz="0" w:space="0" w:color="auto"/>
        <w:right w:val="none" w:sz="0" w:space="0" w:color="auto"/>
      </w:divBdr>
      <w:divsChild>
        <w:div w:id="302544836">
          <w:marLeft w:val="0"/>
          <w:marRight w:val="0"/>
          <w:marTop w:val="0"/>
          <w:marBottom w:val="0"/>
          <w:divBdr>
            <w:top w:val="none" w:sz="0" w:space="0" w:color="auto"/>
            <w:left w:val="none" w:sz="0" w:space="0" w:color="auto"/>
            <w:bottom w:val="none" w:sz="0" w:space="0" w:color="auto"/>
            <w:right w:val="none" w:sz="0" w:space="0" w:color="auto"/>
          </w:divBdr>
        </w:div>
        <w:div w:id="366178727">
          <w:marLeft w:val="0"/>
          <w:marRight w:val="0"/>
          <w:marTop w:val="0"/>
          <w:marBottom w:val="0"/>
          <w:divBdr>
            <w:top w:val="none" w:sz="0" w:space="0" w:color="auto"/>
            <w:left w:val="none" w:sz="0" w:space="0" w:color="auto"/>
            <w:bottom w:val="none" w:sz="0" w:space="0" w:color="auto"/>
            <w:right w:val="none" w:sz="0" w:space="0" w:color="auto"/>
          </w:divBdr>
        </w:div>
        <w:div w:id="457643560">
          <w:marLeft w:val="0"/>
          <w:marRight w:val="0"/>
          <w:marTop w:val="0"/>
          <w:marBottom w:val="0"/>
          <w:divBdr>
            <w:top w:val="none" w:sz="0" w:space="0" w:color="auto"/>
            <w:left w:val="none" w:sz="0" w:space="0" w:color="auto"/>
            <w:bottom w:val="none" w:sz="0" w:space="0" w:color="auto"/>
            <w:right w:val="none" w:sz="0" w:space="0" w:color="auto"/>
          </w:divBdr>
        </w:div>
        <w:div w:id="600911727">
          <w:marLeft w:val="0"/>
          <w:marRight w:val="0"/>
          <w:marTop w:val="0"/>
          <w:marBottom w:val="0"/>
          <w:divBdr>
            <w:top w:val="none" w:sz="0" w:space="0" w:color="auto"/>
            <w:left w:val="none" w:sz="0" w:space="0" w:color="auto"/>
            <w:bottom w:val="none" w:sz="0" w:space="0" w:color="auto"/>
            <w:right w:val="none" w:sz="0" w:space="0" w:color="auto"/>
          </w:divBdr>
        </w:div>
        <w:div w:id="648095663">
          <w:marLeft w:val="0"/>
          <w:marRight w:val="0"/>
          <w:marTop w:val="0"/>
          <w:marBottom w:val="0"/>
          <w:divBdr>
            <w:top w:val="none" w:sz="0" w:space="0" w:color="auto"/>
            <w:left w:val="none" w:sz="0" w:space="0" w:color="auto"/>
            <w:bottom w:val="none" w:sz="0" w:space="0" w:color="auto"/>
            <w:right w:val="none" w:sz="0" w:space="0" w:color="auto"/>
          </w:divBdr>
        </w:div>
        <w:div w:id="734936325">
          <w:marLeft w:val="0"/>
          <w:marRight w:val="0"/>
          <w:marTop w:val="0"/>
          <w:marBottom w:val="0"/>
          <w:divBdr>
            <w:top w:val="none" w:sz="0" w:space="0" w:color="auto"/>
            <w:left w:val="none" w:sz="0" w:space="0" w:color="auto"/>
            <w:bottom w:val="none" w:sz="0" w:space="0" w:color="auto"/>
            <w:right w:val="none" w:sz="0" w:space="0" w:color="auto"/>
          </w:divBdr>
        </w:div>
        <w:div w:id="751312480">
          <w:marLeft w:val="0"/>
          <w:marRight w:val="0"/>
          <w:marTop w:val="0"/>
          <w:marBottom w:val="0"/>
          <w:divBdr>
            <w:top w:val="none" w:sz="0" w:space="0" w:color="auto"/>
            <w:left w:val="none" w:sz="0" w:space="0" w:color="auto"/>
            <w:bottom w:val="none" w:sz="0" w:space="0" w:color="auto"/>
            <w:right w:val="none" w:sz="0" w:space="0" w:color="auto"/>
          </w:divBdr>
        </w:div>
        <w:div w:id="819082508">
          <w:marLeft w:val="0"/>
          <w:marRight w:val="0"/>
          <w:marTop w:val="0"/>
          <w:marBottom w:val="0"/>
          <w:divBdr>
            <w:top w:val="none" w:sz="0" w:space="0" w:color="auto"/>
            <w:left w:val="none" w:sz="0" w:space="0" w:color="auto"/>
            <w:bottom w:val="none" w:sz="0" w:space="0" w:color="auto"/>
            <w:right w:val="none" w:sz="0" w:space="0" w:color="auto"/>
          </w:divBdr>
        </w:div>
        <w:div w:id="1237013132">
          <w:marLeft w:val="0"/>
          <w:marRight w:val="0"/>
          <w:marTop w:val="0"/>
          <w:marBottom w:val="0"/>
          <w:divBdr>
            <w:top w:val="none" w:sz="0" w:space="0" w:color="auto"/>
            <w:left w:val="none" w:sz="0" w:space="0" w:color="auto"/>
            <w:bottom w:val="none" w:sz="0" w:space="0" w:color="auto"/>
            <w:right w:val="none" w:sz="0" w:space="0" w:color="auto"/>
          </w:divBdr>
        </w:div>
        <w:div w:id="1362123613">
          <w:marLeft w:val="0"/>
          <w:marRight w:val="0"/>
          <w:marTop w:val="0"/>
          <w:marBottom w:val="0"/>
          <w:divBdr>
            <w:top w:val="none" w:sz="0" w:space="0" w:color="auto"/>
            <w:left w:val="none" w:sz="0" w:space="0" w:color="auto"/>
            <w:bottom w:val="none" w:sz="0" w:space="0" w:color="auto"/>
            <w:right w:val="none" w:sz="0" w:space="0" w:color="auto"/>
          </w:divBdr>
        </w:div>
        <w:div w:id="1490361402">
          <w:marLeft w:val="0"/>
          <w:marRight w:val="0"/>
          <w:marTop w:val="0"/>
          <w:marBottom w:val="0"/>
          <w:divBdr>
            <w:top w:val="none" w:sz="0" w:space="0" w:color="auto"/>
            <w:left w:val="none" w:sz="0" w:space="0" w:color="auto"/>
            <w:bottom w:val="none" w:sz="0" w:space="0" w:color="auto"/>
            <w:right w:val="none" w:sz="0" w:space="0" w:color="auto"/>
          </w:divBdr>
        </w:div>
        <w:div w:id="1580478036">
          <w:marLeft w:val="0"/>
          <w:marRight w:val="0"/>
          <w:marTop w:val="0"/>
          <w:marBottom w:val="0"/>
          <w:divBdr>
            <w:top w:val="none" w:sz="0" w:space="0" w:color="auto"/>
            <w:left w:val="none" w:sz="0" w:space="0" w:color="auto"/>
            <w:bottom w:val="none" w:sz="0" w:space="0" w:color="auto"/>
            <w:right w:val="none" w:sz="0" w:space="0" w:color="auto"/>
          </w:divBdr>
        </w:div>
        <w:div w:id="1629628960">
          <w:marLeft w:val="0"/>
          <w:marRight w:val="0"/>
          <w:marTop w:val="0"/>
          <w:marBottom w:val="0"/>
          <w:divBdr>
            <w:top w:val="none" w:sz="0" w:space="0" w:color="auto"/>
            <w:left w:val="none" w:sz="0" w:space="0" w:color="auto"/>
            <w:bottom w:val="none" w:sz="0" w:space="0" w:color="auto"/>
            <w:right w:val="none" w:sz="0" w:space="0" w:color="auto"/>
          </w:divBdr>
        </w:div>
        <w:div w:id="1654875284">
          <w:marLeft w:val="920"/>
          <w:marRight w:val="0"/>
          <w:marTop w:val="0"/>
          <w:marBottom w:val="220"/>
          <w:divBdr>
            <w:top w:val="none" w:sz="0" w:space="0" w:color="auto"/>
            <w:left w:val="none" w:sz="0" w:space="0" w:color="auto"/>
            <w:bottom w:val="none" w:sz="0" w:space="0" w:color="auto"/>
            <w:right w:val="none" w:sz="0" w:space="0" w:color="auto"/>
          </w:divBdr>
        </w:div>
        <w:div w:id="1682731929">
          <w:marLeft w:val="0"/>
          <w:marRight w:val="0"/>
          <w:marTop w:val="0"/>
          <w:marBottom w:val="0"/>
          <w:divBdr>
            <w:top w:val="none" w:sz="0" w:space="0" w:color="auto"/>
            <w:left w:val="none" w:sz="0" w:space="0" w:color="auto"/>
            <w:bottom w:val="none" w:sz="0" w:space="0" w:color="auto"/>
            <w:right w:val="none" w:sz="0" w:space="0" w:color="auto"/>
          </w:divBdr>
        </w:div>
        <w:div w:id="1684353318">
          <w:marLeft w:val="0"/>
          <w:marRight w:val="0"/>
          <w:marTop w:val="0"/>
          <w:marBottom w:val="0"/>
          <w:divBdr>
            <w:top w:val="none" w:sz="0" w:space="0" w:color="auto"/>
            <w:left w:val="none" w:sz="0" w:space="0" w:color="auto"/>
            <w:bottom w:val="none" w:sz="0" w:space="0" w:color="auto"/>
            <w:right w:val="none" w:sz="0" w:space="0" w:color="auto"/>
          </w:divBdr>
        </w:div>
        <w:div w:id="1761633936">
          <w:marLeft w:val="0"/>
          <w:marRight w:val="0"/>
          <w:marTop w:val="0"/>
          <w:marBottom w:val="0"/>
          <w:divBdr>
            <w:top w:val="none" w:sz="0" w:space="0" w:color="auto"/>
            <w:left w:val="none" w:sz="0" w:space="0" w:color="auto"/>
            <w:bottom w:val="none" w:sz="0" w:space="0" w:color="auto"/>
            <w:right w:val="none" w:sz="0" w:space="0" w:color="auto"/>
          </w:divBdr>
        </w:div>
        <w:div w:id="190109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arrett@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un.org/disabilities/documents/desa/good_practices_in_accessible_urban_development_october2016.pdf" TargetMode="External"/><Relationship Id="rId1" Type="http://schemas.openxmlformats.org/officeDocument/2006/relationships/hyperlink" Target="http://www.who.int/disabilities/world_report/201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World Health Organization</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Trinette Lee</dc:creator>
  <cp:lastModifiedBy>AFHC Secretariat AFHC Secretariat</cp:lastModifiedBy>
  <cp:revision>2</cp:revision>
  <cp:lastPrinted>2018-05-08T06:25:00Z</cp:lastPrinted>
  <dcterms:created xsi:type="dcterms:W3CDTF">2018-07-20T01:46:00Z</dcterms:created>
  <dcterms:modified xsi:type="dcterms:W3CDTF">2018-07-20T01:46:00Z</dcterms:modified>
</cp:coreProperties>
</file>